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B38" w:rsidRDefault="002C2B38" w:rsidP="002C2B38">
      <w:pPr>
        <w:pStyle w:val="lfej"/>
        <w:jc w:val="center"/>
        <w:rPr>
          <w:b/>
          <w:bCs/>
          <w:caps/>
        </w:rPr>
      </w:pPr>
      <w:bookmarkStart w:id="0" w:name="299"/>
      <w:bookmarkStart w:id="1" w:name="pr1649"/>
      <w:bookmarkEnd w:id="0"/>
      <w:bookmarkEnd w:id="1"/>
    </w:p>
    <w:p w:rsidR="006F586E" w:rsidRDefault="006F586E" w:rsidP="002C2B38">
      <w:pPr>
        <w:pStyle w:val="lfej"/>
        <w:jc w:val="center"/>
        <w:rPr>
          <w:b/>
          <w:bCs/>
          <w:caps/>
        </w:rPr>
      </w:pPr>
    </w:p>
    <w:p w:rsidR="002C2B38" w:rsidRPr="002C2B38" w:rsidRDefault="002C2B38" w:rsidP="002C2B38">
      <w:pPr>
        <w:pStyle w:val="lfej"/>
        <w:jc w:val="center"/>
        <w:rPr>
          <w:caps/>
          <w:sz w:val="22"/>
          <w:szCs w:val="22"/>
        </w:rPr>
      </w:pPr>
      <w:r w:rsidRPr="002C2B38">
        <w:rPr>
          <w:b/>
          <w:bCs/>
          <w:caps/>
        </w:rPr>
        <w:t>A kivitelező kiválasztására és</w:t>
      </w:r>
      <w:r>
        <w:rPr>
          <w:b/>
          <w:bCs/>
          <w:caps/>
        </w:rPr>
        <w:br/>
      </w:r>
      <w:r w:rsidRPr="002C2B38">
        <w:rPr>
          <w:b/>
          <w:bCs/>
          <w:caps/>
        </w:rPr>
        <w:t xml:space="preserve">az eljárásra vonatkozó </w:t>
      </w:r>
      <w:r>
        <w:rPr>
          <w:b/>
          <w:bCs/>
          <w:caps/>
        </w:rPr>
        <w:br/>
      </w:r>
      <w:r w:rsidRPr="002C2B38">
        <w:rPr>
          <w:b/>
          <w:bCs/>
          <w:caps/>
        </w:rPr>
        <w:t>időbeli és módszertani előírások</w:t>
      </w:r>
    </w:p>
    <w:p w:rsidR="002C2B38" w:rsidRDefault="002C2B38" w:rsidP="00990E90">
      <w:pPr>
        <w:pStyle w:val="NormlWeb"/>
        <w:spacing w:before="0" w:after="0" w:line="360" w:lineRule="auto"/>
        <w:jc w:val="both"/>
        <w:rPr>
          <w:b/>
          <w:bCs/>
          <w:iCs/>
          <w:sz w:val="22"/>
          <w:szCs w:val="22"/>
        </w:rPr>
      </w:pPr>
    </w:p>
    <w:p w:rsidR="002C2B38" w:rsidRDefault="002C2B38" w:rsidP="002C2B38">
      <w:pPr>
        <w:pStyle w:val="NormlWeb"/>
        <w:spacing w:before="0" w:after="120" w:line="280" w:lineRule="exact"/>
        <w:jc w:val="both"/>
        <w:rPr>
          <w:b/>
          <w:bCs/>
          <w:iCs/>
          <w:sz w:val="22"/>
          <w:szCs w:val="22"/>
        </w:rPr>
      </w:pPr>
    </w:p>
    <w:p w:rsidR="003479FE" w:rsidRPr="006F586E" w:rsidRDefault="003479FE" w:rsidP="002C2B38">
      <w:pPr>
        <w:pStyle w:val="NormlWeb"/>
        <w:spacing w:before="0" w:after="120" w:line="280" w:lineRule="exact"/>
        <w:jc w:val="both"/>
        <w:rPr>
          <w:iCs/>
          <w:szCs w:val="22"/>
        </w:rPr>
      </w:pPr>
      <w:r w:rsidRPr="006F586E">
        <w:rPr>
          <w:b/>
          <w:bCs/>
          <w:iCs/>
          <w:szCs w:val="22"/>
        </w:rPr>
        <w:t>A pályázónak</w:t>
      </w:r>
      <w:r w:rsidRPr="006F586E">
        <w:rPr>
          <w:b/>
          <w:bCs/>
          <w:szCs w:val="22"/>
        </w:rPr>
        <w:t>a kivitelező cég kiválasztáskor az alábbiak szerint kell eljárnia, ha a pályázat szerinti beruházás a közbeszerzési törvény szerint nem közbeszerzés köteles.</w:t>
      </w:r>
    </w:p>
    <w:p w:rsidR="003479FE" w:rsidRPr="006F586E" w:rsidRDefault="003479FE" w:rsidP="002C2B38">
      <w:pPr>
        <w:pStyle w:val="NormlWeb"/>
        <w:spacing w:before="0" w:after="120" w:line="280" w:lineRule="exact"/>
        <w:jc w:val="both"/>
        <w:rPr>
          <w:szCs w:val="22"/>
        </w:rPr>
      </w:pPr>
      <w:bookmarkStart w:id="2" w:name="pr1651"/>
      <w:bookmarkEnd w:id="2"/>
      <w:r w:rsidRPr="006F586E">
        <w:rPr>
          <w:iCs/>
          <w:szCs w:val="22"/>
        </w:rPr>
        <w:t>A pályázó</w:t>
      </w:r>
      <w:bookmarkStart w:id="3" w:name="pr1652"/>
      <w:bookmarkEnd w:id="3"/>
      <w:r w:rsidRPr="006F586E">
        <w:rPr>
          <w:szCs w:val="22"/>
        </w:rPr>
        <w:t xml:space="preserve">legalább három, az előírt regisztrációs felületen regisztrált kivitelezőnek (ajánlattevőnek) köteles egyidejűleg írásbeli, a csatolt minta szerinti ajánlattételi felhívást küldeni. Az ajánlattétellel együtt csatolandó a Pályázati Útmutató, melynek ismerete a kivitelező számára elengedhetetlenül szükséges ahhoz, hogy az ajánlattétel érvényes legyen. Az ellenszolgáltatás teljesítésének feltételeit a Pályázati Útmutató tartalmazza, melyeket a kivitelezővel kötendő </w:t>
      </w:r>
      <w:r w:rsidR="003F12F3">
        <w:rPr>
          <w:szCs w:val="22"/>
        </w:rPr>
        <w:t xml:space="preserve">feltételes </w:t>
      </w:r>
      <w:r w:rsidRPr="006F586E">
        <w:rPr>
          <w:szCs w:val="22"/>
        </w:rPr>
        <w:t>sz</w:t>
      </w:r>
      <w:r w:rsidR="003F12F3">
        <w:rPr>
          <w:szCs w:val="22"/>
        </w:rPr>
        <w:t>erződésnek is tartalmaznia kell</w:t>
      </w:r>
      <w:r w:rsidRPr="006F586E">
        <w:rPr>
          <w:szCs w:val="22"/>
        </w:rPr>
        <w:t xml:space="preserve"> (</w:t>
      </w:r>
      <w:r w:rsidR="003F12F3">
        <w:rPr>
          <w:szCs w:val="22"/>
        </w:rPr>
        <w:t xml:space="preserve">pl.: </w:t>
      </w:r>
      <w:r w:rsidRPr="006F586E">
        <w:rPr>
          <w:szCs w:val="22"/>
        </w:rPr>
        <w:t>önrész kifizetése, biztosíték visszatartás, engedményezés)</w:t>
      </w:r>
      <w:r w:rsidR="003F12F3">
        <w:rPr>
          <w:szCs w:val="22"/>
        </w:rPr>
        <w:t>.</w:t>
      </w:r>
    </w:p>
    <w:p w:rsidR="003479FE" w:rsidRPr="006F586E" w:rsidRDefault="00F42AE6" w:rsidP="002C2B38">
      <w:pPr>
        <w:pStyle w:val="NormlWeb"/>
        <w:spacing w:before="0" w:after="120" w:line="280" w:lineRule="exact"/>
        <w:jc w:val="both"/>
        <w:rPr>
          <w:b/>
          <w:bCs/>
          <w:szCs w:val="22"/>
        </w:rPr>
      </w:pPr>
      <w:r>
        <w:rPr>
          <w:szCs w:val="22"/>
        </w:rPr>
        <w:t>Az ajánlattételi felhívás mellékleteként c</w:t>
      </w:r>
      <w:r w:rsidR="003479FE" w:rsidRPr="006F586E">
        <w:rPr>
          <w:szCs w:val="22"/>
        </w:rPr>
        <w:t>satolandó a meglévő és tervezett állapotra vonatkozó</w:t>
      </w:r>
      <w:r>
        <w:rPr>
          <w:szCs w:val="22"/>
        </w:rPr>
        <w:t>an elkészített</w:t>
      </w:r>
      <w:r w:rsidR="003479FE" w:rsidRPr="006F586E">
        <w:rPr>
          <w:szCs w:val="22"/>
        </w:rPr>
        <w:t xml:space="preserve"> energetikai tanúsít</w:t>
      </w:r>
      <w:r>
        <w:rPr>
          <w:szCs w:val="22"/>
        </w:rPr>
        <w:t>ás</w:t>
      </w:r>
      <w:r w:rsidR="003479FE" w:rsidRPr="006F586E">
        <w:rPr>
          <w:szCs w:val="22"/>
        </w:rPr>
        <w:t xml:space="preserve">, valamint </w:t>
      </w:r>
      <w:r>
        <w:rPr>
          <w:szCs w:val="22"/>
        </w:rPr>
        <w:t xml:space="preserve">az energetikai </w:t>
      </w:r>
      <w:r w:rsidR="003479FE" w:rsidRPr="006F586E">
        <w:rPr>
          <w:szCs w:val="22"/>
        </w:rPr>
        <w:t xml:space="preserve">felújítási javaslat. </w:t>
      </w:r>
      <w:r>
        <w:rPr>
          <w:szCs w:val="22"/>
        </w:rPr>
        <w:br/>
      </w:r>
      <w:r w:rsidR="003479FE" w:rsidRPr="006F586E">
        <w:rPr>
          <w:szCs w:val="22"/>
        </w:rPr>
        <w:t>A kivitelező(k) által készítendő árajá</w:t>
      </w:r>
      <w:r>
        <w:rPr>
          <w:szCs w:val="22"/>
        </w:rPr>
        <w:t xml:space="preserve">nlat kötelezően előírt formája </w:t>
      </w:r>
      <w:r w:rsidR="003479FE" w:rsidRPr="006F586E">
        <w:rPr>
          <w:szCs w:val="22"/>
        </w:rPr>
        <w:t>meghatározott</w:t>
      </w:r>
      <w:r w:rsidR="00DD14E5">
        <w:rPr>
          <w:szCs w:val="22"/>
        </w:rPr>
        <w:t xml:space="preserve"> (Pályázati Útmutató 4. sz. melléklete)</w:t>
      </w:r>
      <w:r w:rsidR="003479FE" w:rsidRPr="006F586E">
        <w:rPr>
          <w:szCs w:val="22"/>
        </w:rPr>
        <w:t xml:space="preserve">, ennek elérhetőségét </w:t>
      </w:r>
      <w:r w:rsidR="004469F0">
        <w:rPr>
          <w:szCs w:val="22"/>
        </w:rPr>
        <w:t xml:space="preserve">vagy a kiegészített adatokkal ellátott mintát </w:t>
      </w:r>
      <w:r w:rsidR="003479FE" w:rsidRPr="006F586E">
        <w:rPr>
          <w:szCs w:val="22"/>
        </w:rPr>
        <w:t>is az ajánlattétel</w:t>
      </w:r>
      <w:r w:rsidR="00081D4A">
        <w:rPr>
          <w:szCs w:val="22"/>
        </w:rPr>
        <w:t>i felhíváshoz</w:t>
      </w:r>
      <w:r w:rsidR="003479FE" w:rsidRPr="006F586E">
        <w:rPr>
          <w:szCs w:val="22"/>
        </w:rPr>
        <w:t xml:space="preserve"> mellékelni kell.</w:t>
      </w:r>
    </w:p>
    <w:p w:rsidR="003479FE" w:rsidRPr="006F586E" w:rsidRDefault="003479FE" w:rsidP="002C2B38">
      <w:pPr>
        <w:pStyle w:val="NormlWeb"/>
        <w:spacing w:before="0" w:after="120" w:line="280" w:lineRule="exact"/>
        <w:rPr>
          <w:szCs w:val="22"/>
        </w:rPr>
      </w:pPr>
      <w:bookmarkStart w:id="4" w:name="pr1654"/>
      <w:bookmarkEnd w:id="4"/>
      <w:r w:rsidRPr="006F586E">
        <w:rPr>
          <w:b/>
          <w:bCs/>
          <w:szCs w:val="22"/>
        </w:rPr>
        <w:t>Az ajánlattételi felhívást a mellékelt adatlap felhasználásával kell megtenni.</w:t>
      </w:r>
    </w:p>
    <w:p w:rsidR="003479FE" w:rsidRPr="006F586E" w:rsidRDefault="003479FE" w:rsidP="002C2B38">
      <w:pPr>
        <w:pStyle w:val="NormlWeb"/>
        <w:spacing w:before="0" w:after="120" w:line="280" w:lineRule="exact"/>
        <w:jc w:val="both"/>
        <w:rPr>
          <w:szCs w:val="22"/>
        </w:rPr>
      </w:pPr>
      <w:r w:rsidRPr="006F586E">
        <w:rPr>
          <w:szCs w:val="22"/>
        </w:rPr>
        <w:t xml:space="preserve">A beérkezett ajánlatok elbírálásában javasoljuk, hogy </w:t>
      </w:r>
      <w:r w:rsidR="003234CF" w:rsidRPr="006F586E">
        <w:rPr>
          <w:szCs w:val="22"/>
        </w:rPr>
        <w:t>l</w:t>
      </w:r>
      <w:r w:rsidRPr="006F586E">
        <w:rPr>
          <w:szCs w:val="22"/>
        </w:rPr>
        <w:t>egalább három fő vegyen részt a lakóközösség megbízásából, akik lehetőség szerint az adott épületben lakástulajdonosok.</w:t>
      </w:r>
    </w:p>
    <w:p w:rsidR="003479FE" w:rsidRPr="006F586E" w:rsidRDefault="00216E6A" w:rsidP="002C2B38">
      <w:pPr>
        <w:pStyle w:val="NormlWeb"/>
        <w:spacing w:before="0" w:after="120" w:line="280" w:lineRule="exact"/>
        <w:jc w:val="both"/>
        <w:rPr>
          <w:szCs w:val="22"/>
        </w:rPr>
      </w:pPr>
      <w:bookmarkStart w:id="5" w:name="pr1672"/>
      <w:bookmarkStart w:id="6" w:name="300"/>
      <w:bookmarkEnd w:id="5"/>
      <w:bookmarkEnd w:id="6"/>
      <w:r>
        <w:rPr>
          <w:szCs w:val="22"/>
        </w:rPr>
        <w:t>Amennyiben</w:t>
      </w:r>
      <w:r w:rsidR="003479FE" w:rsidRPr="006F586E">
        <w:rPr>
          <w:szCs w:val="22"/>
        </w:rPr>
        <w:t xml:space="preserve"> a kiküldött </w:t>
      </w:r>
      <w:r w:rsidR="007B72BE" w:rsidRPr="007B72BE">
        <w:rPr>
          <w:szCs w:val="22"/>
        </w:rPr>
        <w:t xml:space="preserve">ajánlattételi </w:t>
      </w:r>
      <w:r w:rsidR="003479FE" w:rsidRPr="006F586E">
        <w:rPr>
          <w:szCs w:val="22"/>
        </w:rPr>
        <w:t>felhívásokra nem nyújtott be legalá</w:t>
      </w:r>
      <w:r>
        <w:rPr>
          <w:szCs w:val="22"/>
        </w:rPr>
        <w:t xml:space="preserve">bb három ajánlattevő ajánlatot </w:t>
      </w:r>
      <w:r w:rsidR="003479FE" w:rsidRPr="006F586E">
        <w:rPr>
          <w:szCs w:val="22"/>
        </w:rPr>
        <w:t>jegyzőkönyvben rögzítendő</w:t>
      </w:r>
      <w:r>
        <w:rPr>
          <w:szCs w:val="22"/>
        </w:rPr>
        <w:t>. A</w:t>
      </w:r>
      <w:r w:rsidRPr="006F586E">
        <w:rPr>
          <w:szCs w:val="22"/>
        </w:rPr>
        <w:t>jánlatkérő</w:t>
      </w:r>
      <w:r w:rsidR="003479FE" w:rsidRPr="006F586E">
        <w:rPr>
          <w:szCs w:val="22"/>
        </w:rPr>
        <w:t xml:space="preserve">a </w:t>
      </w:r>
      <w:r w:rsidR="00525281">
        <w:rPr>
          <w:szCs w:val="22"/>
        </w:rPr>
        <w:t>beérkezett</w:t>
      </w:r>
      <w:r w:rsidR="003479FE" w:rsidRPr="006F586E">
        <w:rPr>
          <w:szCs w:val="22"/>
        </w:rPr>
        <w:t>ajánlat</w:t>
      </w:r>
      <w:r>
        <w:rPr>
          <w:szCs w:val="22"/>
        </w:rPr>
        <w:t xml:space="preserve">(ok) </w:t>
      </w:r>
      <w:r w:rsidR="003479FE" w:rsidRPr="006F586E">
        <w:rPr>
          <w:szCs w:val="22"/>
        </w:rPr>
        <w:t>alapján bírálhat.</w:t>
      </w:r>
    </w:p>
    <w:p w:rsidR="003479FE" w:rsidRPr="006F586E" w:rsidRDefault="003479FE" w:rsidP="002C2B38">
      <w:pPr>
        <w:pStyle w:val="NormlWeb"/>
        <w:spacing w:before="0" w:after="120" w:line="280" w:lineRule="exact"/>
        <w:jc w:val="both"/>
        <w:rPr>
          <w:szCs w:val="22"/>
        </w:rPr>
      </w:pPr>
      <w:bookmarkStart w:id="7" w:name="pr1675"/>
      <w:bookmarkStart w:id="8" w:name="pr1676"/>
      <w:bookmarkEnd w:id="7"/>
      <w:bookmarkEnd w:id="8"/>
      <w:r w:rsidRPr="006F586E">
        <w:rPr>
          <w:szCs w:val="22"/>
        </w:rPr>
        <w:t>Az eljárásban az ajánlatkérő az ajánlattételi felhívásban meghatározott feltételekhez, az ajánlattevő pedig az ajánlatához</w:t>
      </w:r>
      <w:r w:rsidR="00B9368A">
        <w:rPr>
          <w:szCs w:val="22"/>
        </w:rPr>
        <w:t xml:space="preserve"> tettekhez</w:t>
      </w:r>
      <w:r w:rsidR="00B9368A" w:rsidRPr="006F586E">
        <w:rPr>
          <w:szCs w:val="22"/>
        </w:rPr>
        <w:t xml:space="preserve">van </w:t>
      </w:r>
      <w:r w:rsidRPr="006F586E">
        <w:rPr>
          <w:szCs w:val="22"/>
        </w:rPr>
        <w:t>kötve</w:t>
      </w:r>
      <w:r w:rsidR="00B9368A">
        <w:rPr>
          <w:szCs w:val="22"/>
        </w:rPr>
        <w:t xml:space="preserve">, kivéve </w:t>
      </w:r>
      <w:r w:rsidR="00B9368A" w:rsidRPr="006F586E">
        <w:rPr>
          <w:szCs w:val="22"/>
        </w:rPr>
        <w:t xml:space="preserve">tárgyalásos </w:t>
      </w:r>
      <w:r w:rsidRPr="006F586E">
        <w:rPr>
          <w:szCs w:val="22"/>
        </w:rPr>
        <w:t>eljárás</w:t>
      </w:r>
      <w:r w:rsidR="00B9368A">
        <w:rPr>
          <w:szCs w:val="22"/>
        </w:rPr>
        <w:t xml:space="preserve"> esetén</w:t>
      </w:r>
      <w:r w:rsidRPr="006F586E">
        <w:rPr>
          <w:szCs w:val="22"/>
        </w:rPr>
        <w:t xml:space="preserve">. </w:t>
      </w:r>
      <w:r w:rsidR="00B9368A">
        <w:rPr>
          <w:szCs w:val="22"/>
        </w:rPr>
        <w:br/>
      </w:r>
      <w:r w:rsidRPr="006F586E">
        <w:rPr>
          <w:szCs w:val="22"/>
        </w:rPr>
        <w:t xml:space="preserve">A tárgyalás azonban nem járhat azzal, hogy az eljárás alapján megkötött </w:t>
      </w:r>
      <w:r w:rsidR="00B9368A">
        <w:rPr>
          <w:szCs w:val="22"/>
        </w:rPr>
        <w:t xml:space="preserve">feltételes </w:t>
      </w:r>
      <w:r w:rsidRPr="006F586E">
        <w:rPr>
          <w:szCs w:val="22"/>
        </w:rPr>
        <w:t>szerződés tárgya, illetőleg feltételei olyan jellemzőjében, illetőleg körülményében tér el a közbeszerzés nélküli eljárás tárgyától, illetőleg megadott szerződéses feltételektől, amely nem tette volna lehetővé a közbeszerzés nélküli eljárás alkalmazását. A tárgyalások befejezésével ajánlati kötöttség jön létre.</w:t>
      </w:r>
    </w:p>
    <w:p w:rsidR="003479FE" w:rsidRPr="006F586E" w:rsidRDefault="003479FE" w:rsidP="002C2B38">
      <w:pPr>
        <w:pStyle w:val="NormlWeb"/>
        <w:spacing w:before="0" w:after="120" w:line="280" w:lineRule="exact"/>
        <w:jc w:val="both"/>
        <w:rPr>
          <w:szCs w:val="22"/>
        </w:rPr>
      </w:pPr>
      <w:bookmarkStart w:id="9" w:name="pr1677"/>
      <w:bookmarkEnd w:id="9"/>
      <w:r w:rsidRPr="006F586E">
        <w:rPr>
          <w:szCs w:val="22"/>
        </w:rPr>
        <w:t>Az ajánlatkérő az ajánlatok elbírálásának befejezésekor írásbeli összegezést köteles készíteni az ajánlatokról. Az írásbeli összegezést az ajánlatkérő köteles a szerződéskötés előtt az összes ajánlattevőnek megküldeni, valamint a közgyűléssel ismertetni. A lakóközösség számára legmegfele</w:t>
      </w:r>
      <w:r w:rsidR="004879F5">
        <w:rPr>
          <w:szCs w:val="22"/>
        </w:rPr>
        <w:t xml:space="preserve">lőbb kivitelező kiválasztásáról </w:t>
      </w:r>
      <w:r w:rsidRPr="006F586E">
        <w:rPr>
          <w:szCs w:val="22"/>
        </w:rPr>
        <w:t>közgyűlési határozatot kell hozni, és a pályázathoz benyújtandó közgyűlési jegyzőkönyv-kivonatban rögzíteni kell</w:t>
      </w:r>
      <w:r w:rsidR="00990E90" w:rsidRPr="006F586E">
        <w:rPr>
          <w:szCs w:val="22"/>
        </w:rPr>
        <w:t>.</w:t>
      </w:r>
    </w:p>
    <w:p w:rsidR="003479FE" w:rsidRPr="006F586E" w:rsidRDefault="003479FE" w:rsidP="002C2B38">
      <w:pPr>
        <w:pStyle w:val="NormlWeb"/>
        <w:spacing w:before="0" w:after="120" w:line="280" w:lineRule="exact"/>
        <w:jc w:val="both"/>
        <w:rPr>
          <w:szCs w:val="22"/>
        </w:rPr>
      </w:pPr>
      <w:bookmarkStart w:id="10" w:name="pr1678"/>
      <w:bookmarkEnd w:id="10"/>
      <w:r w:rsidRPr="006F586E">
        <w:rPr>
          <w:szCs w:val="22"/>
        </w:rPr>
        <w:t xml:space="preserve">Az </w:t>
      </w:r>
      <w:r w:rsidR="004932B8" w:rsidRPr="006F586E">
        <w:rPr>
          <w:szCs w:val="22"/>
        </w:rPr>
        <w:t>eredményes,</w:t>
      </w:r>
      <w:r w:rsidRPr="006F586E">
        <w:rPr>
          <w:szCs w:val="22"/>
        </w:rPr>
        <w:t>egyszer</w:t>
      </w:r>
      <w:r w:rsidR="004932B8">
        <w:rPr>
          <w:szCs w:val="22"/>
        </w:rPr>
        <w:t>ű közbeszerzés nélküli eljárás</w:t>
      </w:r>
      <w:r w:rsidRPr="006F586E">
        <w:rPr>
          <w:szCs w:val="22"/>
        </w:rPr>
        <w:t xml:space="preserve"> feltételes szerződéskötéssel zárul le.</w:t>
      </w:r>
    </w:p>
    <w:p w:rsidR="003479FE" w:rsidRDefault="00E83BB0" w:rsidP="00EA4500">
      <w:pPr>
        <w:pStyle w:val="NormlWeb"/>
        <w:spacing w:before="240" w:after="0"/>
        <w:ind w:left="164" w:right="164" w:firstLine="266"/>
        <w:jc w:val="center"/>
        <w:rPr>
          <w:b/>
          <w:caps/>
          <w:sz w:val="28"/>
          <w:szCs w:val="28"/>
        </w:rPr>
      </w:pPr>
      <w:r>
        <w:rPr>
          <w:szCs w:val="22"/>
        </w:rPr>
        <w:br w:type="page"/>
      </w:r>
      <w:r w:rsidR="003479FE" w:rsidRPr="00D95979">
        <w:rPr>
          <w:b/>
          <w:caps/>
          <w:sz w:val="28"/>
          <w:szCs w:val="28"/>
        </w:rPr>
        <w:lastRenderedPageBreak/>
        <w:t>Ajánlattételi felhívás</w:t>
      </w:r>
    </w:p>
    <w:p w:rsidR="009B5214" w:rsidRPr="00B43AFA" w:rsidRDefault="009B5214" w:rsidP="009B5214">
      <w:pPr>
        <w:spacing w:before="120" w:after="120"/>
        <w:jc w:val="center"/>
        <w:rPr>
          <w:rFonts w:ascii="Verdana" w:hAnsi="Verdana"/>
          <w:snapToGrid w:val="0"/>
          <w:sz w:val="22"/>
          <w:szCs w:val="22"/>
        </w:rPr>
      </w:pPr>
      <w:r w:rsidRPr="00B43AFA">
        <w:rPr>
          <w:rFonts w:ascii="Verdana" w:hAnsi="Verdana"/>
          <w:snapToGrid w:val="0"/>
          <w:sz w:val="22"/>
          <w:szCs w:val="22"/>
        </w:rPr>
        <w:t xml:space="preserve">(A </w:t>
      </w:r>
      <w:r>
        <w:rPr>
          <w:rFonts w:ascii="Verdana" w:hAnsi="Verdana"/>
          <w:snapToGrid w:val="0"/>
          <w:sz w:val="22"/>
          <w:szCs w:val="22"/>
        </w:rPr>
        <w:t>ZFR-TH/15 kódszámú pályázati kiírás</w:t>
      </w:r>
      <w:r w:rsidR="00F86B18">
        <w:rPr>
          <w:rFonts w:ascii="Verdana" w:hAnsi="Verdana"/>
          <w:snapToGrid w:val="0"/>
          <w:sz w:val="22"/>
          <w:szCs w:val="22"/>
        </w:rPr>
        <w:t xml:space="preserve"> keretében </w:t>
      </w:r>
      <w:r w:rsidR="00D8717D">
        <w:rPr>
          <w:rFonts w:ascii="Verdana" w:hAnsi="Verdana"/>
          <w:snapToGrid w:val="0"/>
          <w:sz w:val="22"/>
          <w:szCs w:val="22"/>
        </w:rPr>
        <w:t xml:space="preserve">2011. évi CVIII. törvény a közbeszerzésekről </w:t>
      </w:r>
      <w:r w:rsidRPr="00B43AFA">
        <w:rPr>
          <w:rFonts w:ascii="Verdana" w:hAnsi="Verdana"/>
          <w:snapToGrid w:val="0"/>
          <w:sz w:val="22"/>
          <w:szCs w:val="22"/>
        </w:rPr>
        <w:t>hatálya alá nem tartozó beszerzésekhez)</w:t>
      </w:r>
    </w:p>
    <w:p w:rsidR="00BF362A" w:rsidRDefault="00FC646E">
      <w:pPr>
        <w:pStyle w:val="Adat"/>
        <w:tabs>
          <w:tab w:val="clear" w:pos="8640"/>
          <w:tab w:val="right" w:leader="underscore" w:pos="9072"/>
        </w:tabs>
        <w:spacing w:before="360" w:after="240"/>
        <w:ind w:left="0"/>
        <w:rPr>
          <w:b/>
          <w:szCs w:val="24"/>
        </w:rPr>
      </w:pPr>
      <w:r>
        <w:rPr>
          <w:b/>
          <w:szCs w:val="24"/>
        </w:rPr>
        <w:t>Adatok</w:t>
      </w:r>
      <w:r w:rsidR="00657FE1" w:rsidRPr="00657FE1">
        <w:rPr>
          <w:b/>
          <w:szCs w:val="24"/>
        </w:rPr>
        <w:t>:</w:t>
      </w:r>
    </w:p>
    <w:p w:rsidR="00657FE1" w:rsidRPr="00D95979" w:rsidRDefault="00657FE1" w:rsidP="00657FE1">
      <w:pPr>
        <w:pStyle w:val="Adat"/>
        <w:tabs>
          <w:tab w:val="clear" w:pos="8640"/>
          <w:tab w:val="right" w:leader="underscore" w:pos="9072"/>
        </w:tabs>
        <w:spacing w:before="240"/>
        <w:ind w:left="0"/>
        <w:rPr>
          <w:szCs w:val="24"/>
        </w:rPr>
      </w:pPr>
      <w:r>
        <w:rPr>
          <w:szCs w:val="24"/>
        </w:rPr>
        <w:t>A</w:t>
      </w:r>
      <w:r w:rsidRPr="00D95979">
        <w:rPr>
          <w:szCs w:val="24"/>
        </w:rPr>
        <w:t>jánlatkérő neve:</w:t>
      </w:r>
      <w:sdt>
        <w:sdtPr>
          <w:rPr>
            <w:rStyle w:val="Stlus1"/>
          </w:rPr>
          <w:id w:val="2181565"/>
          <w:placeholder>
            <w:docPart w:val="D9A01EDC247D4F6CA0BC1A4146F93E72"/>
          </w:placeholder>
        </w:sdtPr>
        <w:sdtEndPr>
          <w:rPr>
            <w:rStyle w:val="Bekezdsalapbettpusa"/>
            <w:i w:val="0"/>
            <w:color w:val="auto"/>
            <w:sz w:val="24"/>
            <w:szCs w:val="24"/>
          </w:rPr>
        </w:sdtEndPr>
        <w:sdtContent>
          <w:bookmarkStart w:id="11" w:name="_GoBack"/>
          <w:r w:rsidR="00E224B4">
            <w:rPr>
              <w:rStyle w:val="Stlus1"/>
            </w:rPr>
            <w:t>_________________________________________________________________</w:t>
          </w:r>
          <w:bookmarkEnd w:id="11"/>
        </w:sdtContent>
      </w:sdt>
    </w:p>
    <w:p w:rsidR="00657FE1" w:rsidRPr="00D95979" w:rsidRDefault="00FC646E" w:rsidP="00657FE1">
      <w:pPr>
        <w:pStyle w:val="Adat"/>
        <w:tabs>
          <w:tab w:val="clear" w:pos="8640"/>
          <w:tab w:val="right" w:leader="underscore" w:pos="9072"/>
        </w:tabs>
        <w:ind w:left="0"/>
        <w:rPr>
          <w:szCs w:val="24"/>
        </w:rPr>
      </w:pPr>
      <w:r>
        <w:rPr>
          <w:szCs w:val="24"/>
        </w:rPr>
        <w:t>A</w:t>
      </w:r>
      <w:r w:rsidR="00657FE1" w:rsidRPr="00D95979">
        <w:rPr>
          <w:szCs w:val="24"/>
        </w:rPr>
        <w:t>jánlatkérő címe:</w:t>
      </w:r>
      <w:sdt>
        <w:sdtPr>
          <w:rPr>
            <w:rStyle w:val="Stlus1"/>
          </w:rPr>
          <w:id w:val="14941692"/>
          <w:placeholder>
            <w:docPart w:val="8804820553584BBCBFCED6FC42B909A6"/>
          </w:placeholder>
        </w:sdtPr>
        <w:sdtEndPr>
          <w:rPr>
            <w:rStyle w:val="Bekezdsalapbettpusa"/>
            <w:i w:val="0"/>
            <w:color w:val="auto"/>
            <w:sz w:val="24"/>
            <w:szCs w:val="24"/>
          </w:rPr>
        </w:sdtEndPr>
        <w:sdtContent>
          <w:r w:rsidR="00E224B4">
            <w:rPr>
              <w:rStyle w:val="Stlus1"/>
            </w:rPr>
            <w:t>_________________________________________________________________</w:t>
          </w:r>
        </w:sdtContent>
      </w:sdt>
    </w:p>
    <w:p w:rsidR="006F1034" w:rsidRPr="00D95979" w:rsidRDefault="006F1034" w:rsidP="006F1034">
      <w:pPr>
        <w:pStyle w:val="Adat"/>
        <w:tabs>
          <w:tab w:val="clear" w:pos="8640"/>
          <w:tab w:val="right" w:leader="underscore" w:pos="9072"/>
        </w:tabs>
        <w:ind w:left="0"/>
        <w:rPr>
          <w:szCs w:val="24"/>
        </w:rPr>
      </w:pPr>
      <w:r>
        <w:rPr>
          <w:szCs w:val="24"/>
        </w:rPr>
        <w:t>Kapcsolattartó neve</w:t>
      </w:r>
      <w:r w:rsidRPr="00D95979">
        <w:rPr>
          <w:szCs w:val="24"/>
        </w:rPr>
        <w:t>:</w:t>
      </w:r>
      <w:sdt>
        <w:sdtPr>
          <w:rPr>
            <w:rStyle w:val="Stlus1"/>
          </w:rPr>
          <w:id w:val="14941694"/>
          <w:placeholder>
            <w:docPart w:val="2D6953C33E0745E0B7DF7E6B64E94C22"/>
          </w:placeholder>
        </w:sdtPr>
        <w:sdtEndPr>
          <w:rPr>
            <w:rStyle w:val="Bekezdsalapbettpusa"/>
            <w:i w:val="0"/>
            <w:color w:val="auto"/>
            <w:sz w:val="24"/>
            <w:szCs w:val="24"/>
          </w:rPr>
        </w:sdtEndPr>
        <w:sdtContent>
          <w:r w:rsidR="00E224B4">
            <w:rPr>
              <w:rStyle w:val="Stlus1"/>
            </w:rPr>
            <w:t>_______________________________________________________________</w:t>
          </w:r>
        </w:sdtContent>
      </w:sdt>
    </w:p>
    <w:p w:rsidR="00657FE1" w:rsidRPr="00D95979" w:rsidRDefault="00FC646E" w:rsidP="00657FE1">
      <w:pPr>
        <w:pStyle w:val="Adat"/>
        <w:tabs>
          <w:tab w:val="clear" w:pos="8640"/>
          <w:tab w:val="right" w:leader="underscore" w:pos="9072"/>
        </w:tabs>
        <w:ind w:left="0"/>
        <w:rPr>
          <w:szCs w:val="24"/>
        </w:rPr>
      </w:pPr>
      <w:r>
        <w:rPr>
          <w:szCs w:val="24"/>
        </w:rPr>
        <w:t>A</w:t>
      </w:r>
      <w:r w:rsidR="00657FE1" w:rsidRPr="00D95979">
        <w:rPr>
          <w:szCs w:val="24"/>
        </w:rPr>
        <w:t>jánlatkérő elérhetőségei:</w:t>
      </w:r>
      <w:sdt>
        <w:sdtPr>
          <w:rPr>
            <w:rStyle w:val="Stlus1"/>
          </w:rPr>
          <w:id w:val="14941693"/>
          <w:placeholder>
            <w:docPart w:val="996B226FD995415F9D02AC7A1EB3A289"/>
          </w:placeholder>
        </w:sdtPr>
        <w:sdtEndPr>
          <w:rPr>
            <w:rStyle w:val="Bekezdsalapbettpusa"/>
            <w:i w:val="0"/>
            <w:color w:val="auto"/>
            <w:sz w:val="24"/>
            <w:szCs w:val="24"/>
          </w:rPr>
        </w:sdtEndPr>
        <w:sdtContent>
          <w:r w:rsidR="00E224B4">
            <w:rPr>
              <w:rStyle w:val="Stlus1"/>
            </w:rPr>
            <w:t>__________________________________________________________</w:t>
          </w:r>
        </w:sdtContent>
      </w:sdt>
    </w:p>
    <w:p w:rsidR="00196EF5" w:rsidRPr="00196EF5" w:rsidRDefault="00196EF5" w:rsidP="00196EF5">
      <w:pPr>
        <w:pStyle w:val="Adat"/>
        <w:tabs>
          <w:tab w:val="clear" w:pos="8640"/>
          <w:tab w:val="right" w:leader="underscore" w:pos="9072"/>
        </w:tabs>
        <w:spacing w:before="240" w:after="240"/>
        <w:ind w:left="0"/>
        <w:rPr>
          <w:b/>
          <w:szCs w:val="24"/>
        </w:rPr>
      </w:pPr>
      <w:r w:rsidRPr="00196EF5">
        <w:rPr>
          <w:b/>
          <w:szCs w:val="24"/>
        </w:rPr>
        <w:t>Ajánlattételi felhívás tárgya:</w:t>
      </w:r>
    </w:p>
    <w:p w:rsidR="003479FE" w:rsidRPr="00D95979" w:rsidRDefault="00F97276" w:rsidP="00657FE1">
      <w:pPr>
        <w:pStyle w:val="NormlWeb"/>
        <w:spacing w:before="240" w:after="0"/>
        <w:ind w:right="164"/>
        <w:jc w:val="both"/>
      </w:pPr>
      <w:r w:rsidRPr="000B4A2C">
        <w:t>A</w:t>
      </w:r>
      <w:r w:rsidR="006C6D71">
        <w:t>mellékelt dokumentumok szerinti</w:t>
      </w:r>
      <w:r w:rsidR="003479FE" w:rsidRPr="000B4A2C">
        <w:t xml:space="preserve"> valamennyi, kivitelezőre vonatkozó előírás figyelembevétel</w:t>
      </w:r>
      <w:r w:rsidR="00990E90" w:rsidRPr="000B4A2C">
        <w:t>ével a</w:t>
      </w:r>
      <w:r w:rsidR="00AE5F26">
        <w:t xml:space="preserve"> felújítási javaslatok szerinti </w:t>
      </w:r>
      <w:r w:rsidR="000B4A2C" w:rsidRPr="000B4A2C">
        <w:t>alábbi munkálatok elvégzése</w:t>
      </w:r>
      <w:r w:rsidR="00990E90" w:rsidRPr="000B4A2C">
        <w:t>:</w:t>
      </w:r>
    </w:p>
    <w:p w:rsidR="00E224B4" w:rsidRDefault="00D62748" w:rsidP="00E224B4">
      <w:pPr>
        <w:pStyle w:val="Adat"/>
        <w:tabs>
          <w:tab w:val="clear" w:pos="8640"/>
          <w:tab w:val="right" w:leader="underscore" w:pos="9072"/>
        </w:tabs>
        <w:spacing w:before="240" w:after="120" w:line="360" w:lineRule="auto"/>
        <w:ind w:left="0"/>
        <w:rPr>
          <w:b/>
          <w:szCs w:val="24"/>
        </w:rPr>
      </w:pPr>
      <w:sdt>
        <w:sdtPr>
          <w:rPr>
            <w:rStyle w:val="Stlus1"/>
          </w:rPr>
          <w:id w:val="14941695"/>
          <w:placeholder>
            <w:docPart w:val="54D03948DD2449A8B19D408C34C76F74"/>
          </w:placeholder>
        </w:sdtPr>
        <w:sdtEndPr>
          <w:rPr>
            <w:rStyle w:val="Bekezdsalapbettpusa"/>
            <w:i w:val="0"/>
            <w:color w:val="auto"/>
            <w:sz w:val="24"/>
            <w:szCs w:val="24"/>
          </w:rPr>
        </w:sdtEndPr>
        <w:sdtContent>
          <w:r w:rsidR="00E224B4">
            <w:rPr>
              <w:rStyle w:val="Stlus1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</w:t>
          </w:r>
        </w:sdtContent>
      </w:sdt>
    </w:p>
    <w:p w:rsidR="002A2E0C" w:rsidRPr="00616F87" w:rsidRDefault="00616F87" w:rsidP="002A2E0C">
      <w:pPr>
        <w:pStyle w:val="Adat"/>
        <w:tabs>
          <w:tab w:val="clear" w:pos="8640"/>
          <w:tab w:val="right" w:leader="underscore" w:pos="9072"/>
        </w:tabs>
        <w:spacing w:before="240"/>
        <w:ind w:left="0"/>
        <w:rPr>
          <w:b/>
          <w:szCs w:val="24"/>
        </w:rPr>
      </w:pPr>
      <w:r w:rsidRPr="00616F87">
        <w:rPr>
          <w:b/>
          <w:szCs w:val="24"/>
        </w:rPr>
        <w:t>Egyéb adatok:</w:t>
      </w:r>
    </w:p>
    <w:p w:rsidR="00AE5F26" w:rsidRPr="00D95979" w:rsidRDefault="00616F87" w:rsidP="00AE5F26">
      <w:pPr>
        <w:pStyle w:val="Adat"/>
        <w:tabs>
          <w:tab w:val="clear" w:pos="8640"/>
          <w:tab w:val="right" w:leader="underscore" w:pos="9072"/>
        </w:tabs>
        <w:ind w:left="0"/>
        <w:rPr>
          <w:szCs w:val="24"/>
        </w:rPr>
      </w:pPr>
      <w:r>
        <w:rPr>
          <w:szCs w:val="24"/>
        </w:rPr>
        <w:t>A</w:t>
      </w:r>
      <w:r w:rsidR="00AE5F26" w:rsidRPr="00D95979">
        <w:rPr>
          <w:szCs w:val="24"/>
        </w:rPr>
        <w:t xml:space="preserve"> teljesítés helye:</w:t>
      </w:r>
      <w:sdt>
        <w:sdtPr>
          <w:rPr>
            <w:rStyle w:val="Stlus1"/>
          </w:rPr>
          <w:id w:val="14941696"/>
          <w:placeholder>
            <w:docPart w:val="74037341F9FD410BB82F67155720ABFD"/>
          </w:placeholder>
        </w:sdtPr>
        <w:sdtEndPr>
          <w:rPr>
            <w:rStyle w:val="Bekezdsalapbettpusa"/>
            <w:i w:val="0"/>
            <w:color w:val="auto"/>
            <w:sz w:val="24"/>
            <w:szCs w:val="24"/>
          </w:rPr>
        </w:sdtEndPr>
        <w:sdtContent>
          <w:r w:rsidR="00E224B4">
            <w:rPr>
              <w:rStyle w:val="Stlus1"/>
            </w:rPr>
            <w:t>_________________________________________________________________</w:t>
          </w:r>
        </w:sdtContent>
      </w:sdt>
    </w:p>
    <w:p w:rsidR="003930A7" w:rsidRPr="00D95979" w:rsidRDefault="00616F87" w:rsidP="00657FE1">
      <w:pPr>
        <w:pStyle w:val="Adat"/>
        <w:tabs>
          <w:tab w:val="clear" w:pos="8640"/>
          <w:tab w:val="right" w:leader="underscore" w:pos="9072"/>
        </w:tabs>
        <w:ind w:left="0"/>
        <w:rPr>
          <w:szCs w:val="24"/>
        </w:rPr>
      </w:pPr>
      <w:r>
        <w:rPr>
          <w:szCs w:val="24"/>
        </w:rPr>
        <w:t>A</w:t>
      </w:r>
      <w:r w:rsidR="003930A7" w:rsidRPr="00D95979">
        <w:rPr>
          <w:szCs w:val="24"/>
        </w:rPr>
        <w:t>jánlattételi határidő:</w:t>
      </w:r>
      <w:sdt>
        <w:sdtPr>
          <w:rPr>
            <w:rStyle w:val="Stlus1"/>
          </w:rPr>
          <w:id w:val="14941697"/>
          <w:placeholder>
            <w:docPart w:val="2DF37F6745E34DE7B70D8B504AC4F76F"/>
          </w:placeholder>
        </w:sdtPr>
        <w:sdtEndPr>
          <w:rPr>
            <w:rStyle w:val="Bekezdsalapbettpusa"/>
            <w:i w:val="0"/>
            <w:color w:val="auto"/>
            <w:sz w:val="24"/>
            <w:szCs w:val="24"/>
          </w:rPr>
        </w:sdtEndPr>
        <w:sdtContent>
          <w:r w:rsidR="00E224B4">
            <w:rPr>
              <w:rStyle w:val="Stlus1"/>
            </w:rPr>
            <w:t>______________________________________________________________</w:t>
          </w:r>
        </w:sdtContent>
      </w:sdt>
    </w:p>
    <w:p w:rsidR="003930A7" w:rsidRPr="00D95979" w:rsidRDefault="00616F87" w:rsidP="00657FE1">
      <w:pPr>
        <w:pStyle w:val="Adat"/>
        <w:tabs>
          <w:tab w:val="clear" w:pos="8640"/>
          <w:tab w:val="right" w:leader="underscore" w:pos="9072"/>
        </w:tabs>
        <w:ind w:left="0"/>
        <w:rPr>
          <w:szCs w:val="24"/>
        </w:rPr>
      </w:pPr>
      <w:r>
        <w:rPr>
          <w:szCs w:val="24"/>
        </w:rPr>
        <w:t>Az</w:t>
      </w:r>
      <w:r w:rsidR="003930A7" w:rsidRPr="00D95979">
        <w:rPr>
          <w:szCs w:val="24"/>
        </w:rPr>
        <w:t xml:space="preserve"> ajánlat benyújtásának címe:</w:t>
      </w:r>
      <w:sdt>
        <w:sdtPr>
          <w:rPr>
            <w:rStyle w:val="Stlus1"/>
          </w:rPr>
          <w:id w:val="14941698"/>
          <w:placeholder>
            <w:docPart w:val="98856CD7F6444BB2BB4D7B5F02542903"/>
          </w:placeholder>
        </w:sdtPr>
        <w:sdtEndPr>
          <w:rPr>
            <w:rStyle w:val="Bekezdsalapbettpusa"/>
            <w:i w:val="0"/>
            <w:color w:val="auto"/>
            <w:sz w:val="24"/>
            <w:szCs w:val="24"/>
          </w:rPr>
        </w:sdtEndPr>
        <w:sdtContent>
          <w:r w:rsidR="00E224B4">
            <w:rPr>
              <w:rStyle w:val="Stlus1"/>
            </w:rPr>
            <w:t>______________________________________________________</w:t>
          </w:r>
        </w:sdtContent>
      </w:sdt>
    </w:p>
    <w:p w:rsidR="00953783" w:rsidRPr="00D95979" w:rsidRDefault="00953783" w:rsidP="00953783">
      <w:pPr>
        <w:pStyle w:val="Adat"/>
        <w:tabs>
          <w:tab w:val="clear" w:pos="8640"/>
          <w:tab w:val="right" w:leader="underscore" w:pos="9072"/>
        </w:tabs>
        <w:ind w:left="0"/>
        <w:rPr>
          <w:szCs w:val="24"/>
        </w:rPr>
      </w:pPr>
      <w:r>
        <w:rPr>
          <w:szCs w:val="24"/>
        </w:rPr>
        <w:t>Az ajánlattétel nyelve:</w:t>
      </w:r>
      <w:sdt>
        <w:sdtPr>
          <w:rPr>
            <w:rStyle w:val="Stlus1"/>
          </w:rPr>
          <w:id w:val="14941699"/>
          <w:placeholder>
            <w:docPart w:val="34B30D2AFB4747F9AF3528E029495CFE"/>
          </w:placeholder>
        </w:sdtPr>
        <w:sdtEndPr>
          <w:rPr>
            <w:rStyle w:val="Bekezdsalapbettpusa"/>
            <w:i w:val="0"/>
            <w:color w:val="auto"/>
            <w:sz w:val="24"/>
            <w:szCs w:val="24"/>
          </w:rPr>
        </w:sdtEndPr>
        <w:sdtContent>
          <w:r w:rsidR="00E224B4">
            <w:rPr>
              <w:rStyle w:val="Stlus1"/>
            </w:rPr>
            <w:t>______________________________________________________________</w:t>
          </w:r>
        </w:sdtContent>
      </w:sdt>
    </w:p>
    <w:p w:rsidR="003930A7" w:rsidRPr="00D95979" w:rsidRDefault="009660E4" w:rsidP="00657FE1">
      <w:pPr>
        <w:pStyle w:val="Adat"/>
        <w:tabs>
          <w:tab w:val="clear" w:pos="8640"/>
          <w:tab w:val="right" w:leader="underscore" w:pos="9072"/>
        </w:tabs>
        <w:ind w:left="0"/>
        <w:rPr>
          <w:szCs w:val="24"/>
        </w:rPr>
      </w:pPr>
      <w:r>
        <w:rPr>
          <w:szCs w:val="24"/>
        </w:rPr>
        <w:t>H</w:t>
      </w:r>
      <w:r w:rsidR="003930A7" w:rsidRPr="00D95979">
        <w:rPr>
          <w:szCs w:val="24"/>
        </w:rPr>
        <w:t>iánypótlás lehetősége vagy annak kizárása</w:t>
      </w:r>
      <w:r>
        <w:rPr>
          <w:szCs w:val="24"/>
        </w:rPr>
        <w:t>:</w:t>
      </w:r>
      <w:sdt>
        <w:sdtPr>
          <w:rPr>
            <w:rStyle w:val="Stlus1"/>
          </w:rPr>
          <w:id w:val="14941700"/>
          <w:placeholder>
            <w:docPart w:val="B329DE67E1954A83AAF514A8005BC54C"/>
          </w:placeholder>
        </w:sdtPr>
        <w:sdtEndPr>
          <w:rPr>
            <w:rStyle w:val="Bekezdsalapbettpusa"/>
            <w:i w:val="0"/>
            <w:color w:val="auto"/>
            <w:sz w:val="24"/>
            <w:szCs w:val="24"/>
          </w:rPr>
        </w:sdtEndPr>
        <w:sdtContent>
          <w:r w:rsidR="00E224B4">
            <w:rPr>
              <w:rStyle w:val="Stlus1"/>
            </w:rPr>
            <w:t>__________________________________________</w:t>
          </w:r>
        </w:sdtContent>
      </w:sdt>
    </w:p>
    <w:p w:rsidR="003930A7" w:rsidRPr="00D95979" w:rsidRDefault="00953783" w:rsidP="00657FE1">
      <w:pPr>
        <w:pStyle w:val="Adat"/>
        <w:tabs>
          <w:tab w:val="clear" w:pos="8640"/>
          <w:tab w:val="right" w:leader="underscore" w:pos="9072"/>
        </w:tabs>
        <w:ind w:left="0"/>
        <w:rPr>
          <w:szCs w:val="24"/>
        </w:rPr>
      </w:pPr>
      <w:r>
        <w:rPr>
          <w:szCs w:val="24"/>
        </w:rPr>
        <w:t>A</w:t>
      </w:r>
      <w:r w:rsidR="003930A7" w:rsidRPr="00D95979">
        <w:rPr>
          <w:szCs w:val="24"/>
        </w:rPr>
        <w:t>z</w:t>
      </w:r>
      <w:r w:rsidR="00E224B4">
        <w:rPr>
          <w:szCs w:val="24"/>
        </w:rPr>
        <w:t xml:space="preserve"> ajánlatok elbírálásának módja: </w:t>
      </w:r>
      <w:r w:rsidR="003930A7" w:rsidRPr="00D95979">
        <w:rPr>
          <w:szCs w:val="24"/>
        </w:rPr>
        <w:t>tárgyalásos / tárgyalás nélküli</w:t>
      </w:r>
      <w:r w:rsidR="005D2D39">
        <w:rPr>
          <w:szCs w:val="24"/>
        </w:rPr>
        <w:t>*</w:t>
      </w:r>
    </w:p>
    <w:p w:rsidR="003930A7" w:rsidRPr="00D95979" w:rsidRDefault="00953783" w:rsidP="00657FE1">
      <w:pPr>
        <w:pStyle w:val="Adat"/>
        <w:tabs>
          <w:tab w:val="clear" w:pos="8640"/>
          <w:tab w:val="right" w:leader="underscore" w:pos="9072"/>
        </w:tabs>
        <w:ind w:left="0"/>
        <w:rPr>
          <w:szCs w:val="24"/>
        </w:rPr>
      </w:pPr>
      <w:r>
        <w:rPr>
          <w:szCs w:val="24"/>
        </w:rPr>
        <w:t>A</w:t>
      </w:r>
      <w:r w:rsidR="00E224B4">
        <w:rPr>
          <w:szCs w:val="24"/>
        </w:rPr>
        <w:t xml:space="preserve">z eljárás fajtája: </w:t>
      </w:r>
      <w:r w:rsidR="003930A7" w:rsidRPr="00D95979">
        <w:rPr>
          <w:szCs w:val="24"/>
        </w:rPr>
        <w:t>tárgyalásos / tárgyalás nélküli</w:t>
      </w:r>
      <w:r w:rsidR="002556BC">
        <w:rPr>
          <w:szCs w:val="24"/>
        </w:rPr>
        <w:t>*</w:t>
      </w:r>
    </w:p>
    <w:p w:rsidR="003930A7" w:rsidRPr="00D95979" w:rsidRDefault="00B51397" w:rsidP="00657FE1">
      <w:pPr>
        <w:pStyle w:val="Adat"/>
        <w:tabs>
          <w:tab w:val="clear" w:pos="8640"/>
          <w:tab w:val="right" w:leader="underscore" w:pos="9072"/>
        </w:tabs>
        <w:ind w:left="0"/>
        <w:rPr>
          <w:szCs w:val="24"/>
        </w:rPr>
      </w:pPr>
      <w:r w:rsidRPr="00B51397">
        <w:rPr>
          <w:szCs w:val="24"/>
        </w:rPr>
        <w:t>Az eredményről szóló tájékoztatás tervezett időpontja</w:t>
      </w:r>
      <w:r w:rsidR="003930A7" w:rsidRPr="00D95979">
        <w:rPr>
          <w:szCs w:val="24"/>
        </w:rPr>
        <w:t>:</w:t>
      </w:r>
      <w:sdt>
        <w:sdtPr>
          <w:rPr>
            <w:rStyle w:val="Stlus1"/>
          </w:rPr>
          <w:id w:val="14941701"/>
          <w:placeholder>
            <w:docPart w:val="C5A89DFE2AE44462B8F6CD7EB8CBB259"/>
          </w:placeholder>
        </w:sdtPr>
        <w:sdtEndPr>
          <w:rPr>
            <w:rStyle w:val="Bekezdsalapbettpusa"/>
            <w:i w:val="0"/>
            <w:color w:val="auto"/>
            <w:sz w:val="24"/>
            <w:szCs w:val="24"/>
          </w:rPr>
        </w:sdtEndPr>
        <w:sdtContent>
          <w:r w:rsidR="00E224B4">
            <w:rPr>
              <w:rStyle w:val="Stlus1"/>
            </w:rPr>
            <w:t>__________________________________</w:t>
          </w:r>
        </w:sdtContent>
      </w:sdt>
    </w:p>
    <w:p w:rsidR="003479FE" w:rsidRPr="00D95979" w:rsidRDefault="00E224B4" w:rsidP="00657FE1">
      <w:pPr>
        <w:pStyle w:val="NormlWeb"/>
        <w:spacing w:before="240" w:after="0"/>
      </w:pPr>
      <w:r>
        <w:t xml:space="preserve">Keltezés: </w:t>
      </w:r>
      <w:sdt>
        <w:sdtPr>
          <w:rPr>
            <w:rStyle w:val="Stlus1"/>
          </w:rPr>
          <w:id w:val="14941704"/>
          <w:placeholder>
            <w:docPart w:val="58F2707AB49446728D99406117E496A2"/>
          </w:placeholder>
        </w:sdtPr>
        <w:sdtEndPr>
          <w:rPr>
            <w:rStyle w:val="Bekezdsalapbettpusa"/>
            <w:i w:val="0"/>
            <w:color w:val="000000"/>
            <w:sz w:val="24"/>
          </w:rPr>
        </w:sdtEndPr>
        <w:sdtContent>
          <w:r>
            <w:rPr>
              <w:rStyle w:val="Stlus1"/>
            </w:rPr>
            <w:t>_______________________</w:t>
          </w:r>
        </w:sdtContent>
      </w:sdt>
    </w:p>
    <w:p w:rsidR="00BF362A" w:rsidRDefault="003479FE">
      <w:pPr>
        <w:pStyle w:val="NormlWeb"/>
        <w:pBdr>
          <w:top w:val="single" w:sz="4" w:space="1" w:color="auto"/>
        </w:pBdr>
        <w:spacing w:before="720" w:after="0"/>
        <w:ind w:left="4253"/>
        <w:jc w:val="center"/>
      </w:pPr>
      <w:r w:rsidRPr="00D95979">
        <w:t>aláírás</w:t>
      </w:r>
    </w:p>
    <w:p w:rsidR="003479FE" w:rsidRPr="00D95979" w:rsidRDefault="00D95979" w:rsidP="003930A7">
      <w:pPr>
        <w:pStyle w:val="NormlWeb"/>
        <w:spacing w:before="240" w:after="0"/>
        <w:ind w:right="164"/>
        <w:rPr>
          <w:b/>
          <w:u w:val="single"/>
        </w:rPr>
      </w:pPr>
      <w:r>
        <w:rPr>
          <w:b/>
          <w:u w:val="single"/>
        </w:rPr>
        <w:t>Mellékelt</w:t>
      </w:r>
      <w:r w:rsidR="003479FE" w:rsidRPr="00D95979">
        <w:rPr>
          <w:b/>
          <w:u w:val="single"/>
        </w:rPr>
        <w:t xml:space="preserve"> dokumentumok:</w:t>
      </w:r>
    </w:p>
    <w:p w:rsidR="00BF362A" w:rsidRDefault="003479FE">
      <w:pPr>
        <w:pStyle w:val="NormlWeb"/>
        <w:spacing w:before="0" w:after="0"/>
        <w:ind w:right="164"/>
        <w:jc w:val="both"/>
      </w:pPr>
      <w:r w:rsidRPr="00D95979">
        <w:t>-Pályázati Útmutató</w:t>
      </w:r>
    </w:p>
    <w:p w:rsidR="00BF362A" w:rsidRDefault="003479FE">
      <w:pPr>
        <w:pStyle w:val="NormlWeb"/>
        <w:spacing w:before="0" w:after="0"/>
        <w:ind w:right="164"/>
        <w:jc w:val="both"/>
      </w:pPr>
      <w:r w:rsidRPr="00D95979">
        <w:t xml:space="preserve">-Energetikai tanúsítványok </w:t>
      </w:r>
      <w:r w:rsidR="003930A7" w:rsidRPr="00D95979">
        <w:t xml:space="preserve">(eredeti és tervezett állapotra) </w:t>
      </w:r>
      <w:r w:rsidRPr="00D95979">
        <w:t>és felújítási javaslat</w:t>
      </w:r>
    </w:p>
    <w:p w:rsidR="00BF362A" w:rsidRDefault="003479FE">
      <w:pPr>
        <w:pStyle w:val="NormlWeb"/>
        <w:spacing w:before="0" w:after="0"/>
        <w:ind w:left="142" w:right="164" w:hanging="142"/>
        <w:jc w:val="both"/>
      </w:pPr>
      <w:r w:rsidRPr="00D95979">
        <w:t>-Pályázati Útmutató szerinti mintaköltségvetés, illetve annak elérhetősége, ami szerint köteles az ajánlattevő a tervezett munkálatok</w:t>
      </w:r>
      <w:r w:rsidR="007F055C">
        <w:t>at</w:t>
      </w:r>
      <w:r w:rsidRPr="00D95979">
        <w:t xml:space="preserve"> beáraznia </w:t>
      </w:r>
    </w:p>
    <w:p w:rsidR="008161C8" w:rsidRDefault="008161C8" w:rsidP="00E2492E">
      <w:pPr>
        <w:pStyle w:val="lfej"/>
        <w:spacing w:after="120" w:line="280" w:lineRule="exact"/>
        <w:ind w:right="-2"/>
        <w:jc w:val="center"/>
      </w:pPr>
    </w:p>
    <w:p w:rsidR="00BF362A" w:rsidRDefault="00AD0626">
      <w:pPr>
        <w:pStyle w:val="lfej"/>
        <w:spacing w:after="120" w:line="280" w:lineRule="exact"/>
        <w:ind w:right="-2"/>
      </w:pPr>
      <w:r w:rsidRPr="00AD0626">
        <w:rPr>
          <w:i/>
          <w:sz w:val="22"/>
          <w:szCs w:val="22"/>
        </w:rPr>
        <w:t>* Megfelelő rész aláhúzandó.</w:t>
      </w:r>
    </w:p>
    <w:p w:rsidR="00BF362A" w:rsidRDefault="00E83BB0">
      <w:pPr>
        <w:pStyle w:val="lfej"/>
        <w:spacing w:after="120" w:line="280" w:lineRule="exact"/>
        <w:ind w:right="-2"/>
        <w:jc w:val="center"/>
        <w:rPr>
          <w:b/>
          <w:caps/>
        </w:rPr>
      </w:pPr>
      <w:r>
        <w:br w:type="page"/>
      </w:r>
      <w:r w:rsidR="00E2492E" w:rsidRPr="008862BE">
        <w:rPr>
          <w:b/>
          <w:caps/>
          <w:sz w:val="28"/>
        </w:rPr>
        <w:lastRenderedPageBreak/>
        <w:t xml:space="preserve">A Pályázat előkészítésére javasolt, </w:t>
      </w:r>
      <w:r w:rsidR="00E2492E" w:rsidRPr="008862BE">
        <w:rPr>
          <w:b/>
          <w:caps/>
          <w:sz w:val="28"/>
        </w:rPr>
        <w:br/>
        <w:t>egyszerűsített, összefoglaló folyamatleírás</w:t>
      </w:r>
    </w:p>
    <w:p w:rsidR="00E2492E" w:rsidRPr="008862BE" w:rsidRDefault="00E2492E" w:rsidP="00E2492E">
      <w:pPr>
        <w:pStyle w:val="lfej"/>
        <w:spacing w:after="120" w:line="280" w:lineRule="exact"/>
        <w:ind w:right="-2"/>
        <w:jc w:val="center"/>
        <w:rPr>
          <w:b/>
          <w:u w:val="single"/>
        </w:rPr>
      </w:pPr>
    </w:p>
    <w:p w:rsidR="00E2492E" w:rsidRPr="008862BE" w:rsidRDefault="00E2492E" w:rsidP="00E2492E">
      <w:pPr>
        <w:pStyle w:val="Cmsor2"/>
        <w:spacing w:before="0" w:after="120" w:line="280" w:lineRule="exact"/>
        <w:ind w:right="-2"/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63506B">
        <w:rPr>
          <w:rFonts w:ascii="Times New Roman" w:hAnsi="Times New Roman"/>
          <w:caps/>
          <w:sz w:val="24"/>
          <w:szCs w:val="24"/>
        </w:rPr>
        <w:t>1. lépés:</w:t>
      </w:r>
      <w:r w:rsidRPr="008862BE">
        <w:rPr>
          <w:rFonts w:ascii="Times New Roman" w:hAnsi="Times New Roman"/>
          <w:sz w:val="24"/>
          <w:szCs w:val="24"/>
        </w:rPr>
        <w:t xml:space="preserve"> Döntés a pályázatban való részvételről</w:t>
      </w:r>
    </w:p>
    <w:p w:rsidR="00E2492E" w:rsidRPr="008862BE" w:rsidRDefault="00E2492E" w:rsidP="00E2492E">
      <w:pPr>
        <w:pStyle w:val="Cmsor2"/>
        <w:spacing w:before="0" w:after="120" w:line="280" w:lineRule="exact"/>
        <w:ind w:right="-2"/>
        <w:jc w:val="both"/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</w:pPr>
      <w:r w:rsidRPr="008862BE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Javasolt egy előzetes közgyűlés megtartása és határozathozatal a pályázaton való részvételről és </w:t>
      </w:r>
      <w:r w:rsidR="004879F5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a </w:t>
      </w:r>
      <w:r w:rsidRPr="008862BE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pályázó képviseletére jogosult személy</w:t>
      </w:r>
      <w:r w:rsidR="004879F5" w:rsidRPr="008862BE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megbízás</w:t>
      </w:r>
      <w:r w:rsidR="004879F5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áról</w:t>
      </w:r>
      <w:r w:rsidRPr="008862BE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, aki megrendeli az épület energetikai felmérését. E közgyűlés nem kötelező, az erről szóló jegyzőkönyvet nem kell a pályázati dokumentációhoz csatolni.</w:t>
      </w:r>
    </w:p>
    <w:p w:rsidR="00E2492E" w:rsidRPr="008862BE" w:rsidRDefault="00E2492E" w:rsidP="00E2492E">
      <w:pPr>
        <w:pStyle w:val="Listaszerbekezds1"/>
        <w:suppressAutoHyphens w:val="0"/>
        <w:spacing w:after="120" w:line="280" w:lineRule="exact"/>
        <w:ind w:left="0" w:right="-2"/>
        <w:jc w:val="both"/>
      </w:pPr>
      <w:r w:rsidRPr="008862BE">
        <w:t>Jelezni kell a lakóközösség felé, hogy az előkészítés folyamatában a statikai nyilatkozatnak, az energetikai tanúsítványoknak és az esetleges</w:t>
      </w:r>
      <w:r w:rsidR="001A1F28" w:rsidRPr="008862BE">
        <w:t>en</w:t>
      </w:r>
      <w:r w:rsidRPr="008862BE">
        <w:t xml:space="preserve"> hitelígérvény beszerzésének van költségvonzata. </w:t>
      </w:r>
    </w:p>
    <w:p w:rsidR="00E2492E" w:rsidRPr="008862BE" w:rsidRDefault="00E2492E" w:rsidP="00E2492E">
      <w:pPr>
        <w:pStyle w:val="Listaszerbekezds1"/>
        <w:suppressAutoHyphens w:val="0"/>
        <w:spacing w:after="120" w:line="280" w:lineRule="exact"/>
        <w:ind w:left="0" w:right="-2"/>
        <w:jc w:val="both"/>
      </w:pPr>
      <w:r w:rsidRPr="008862BE">
        <w:t>A szakértő díjakat mértékénél a Mérnökkamara 2014. évi ajánlott díjszabása irányadó.</w:t>
      </w:r>
    </w:p>
    <w:p w:rsidR="00E51E3F" w:rsidRPr="008862BE" w:rsidRDefault="00E51E3F" w:rsidP="00E2492E">
      <w:pPr>
        <w:pStyle w:val="Listaszerbekezds1"/>
        <w:suppressAutoHyphens w:val="0"/>
        <w:spacing w:after="120" w:line="280" w:lineRule="exact"/>
        <w:ind w:left="0" w:right="-2"/>
        <w:jc w:val="both"/>
      </w:pPr>
    </w:p>
    <w:p w:rsidR="00E2492E" w:rsidRPr="008862BE" w:rsidRDefault="00E2492E" w:rsidP="00E2492E">
      <w:pPr>
        <w:pStyle w:val="Cmsor2"/>
        <w:spacing w:before="0" w:after="120" w:line="280" w:lineRule="exact"/>
        <w:ind w:right="-2"/>
        <w:jc w:val="both"/>
        <w:rPr>
          <w:rFonts w:ascii="Times New Roman" w:hAnsi="Times New Roman"/>
          <w:i w:val="0"/>
          <w:iCs w:val="0"/>
          <w:sz w:val="24"/>
          <w:szCs w:val="24"/>
          <w:u w:val="dash"/>
        </w:rPr>
      </w:pPr>
      <w:r w:rsidRPr="0063506B">
        <w:rPr>
          <w:rFonts w:ascii="Times New Roman" w:hAnsi="Times New Roman"/>
          <w:caps/>
          <w:sz w:val="24"/>
          <w:szCs w:val="24"/>
        </w:rPr>
        <w:t>2. lépés:</w:t>
      </w:r>
      <w:r w:rsidRPr="008862BE">
        <w:rPr>
          <w:rFonts w:ascii="Times New Roman" w:hAnsi="Times New Roman"/>
          <w:sz w:val="24"/>
          <w:szCs w:val="24"/>
        </w:rPr>
        <w:t xml:space="preserve"> A korszerűsítéssel</w:t>
      </w:r>
      <w:bookmarkStart w:id="12" w:name="_Toc410223454"/>
      <w:r w:rsidRPr="008862BE">
        <w:rPr>
          <w:rFonts w:ascii="Times New Roman" w:hAnsi="Times New Roman"/>
          <w:sz w:val="24"/>
          <w:szCs w:val="24"/>
        </w:rPr>
        <w:t xml:space="preserve"> érintett épület statikai vizsgálata, energetikai felmérése</w:t>
      </w:r>
      <w:bookmarkEnd w:id="12"/>
      <w:r w:rsidRPr="008862BE">
        <w:rPr>
          <w:rFonts w:ascii="Times New Roman" w:hAnsi="Times New Roman"/>
          <w:sz w:val="24"/>
          <w:szCs w:val="24"/>
        </w:rPr>
        <w:t>, a tervezett korszerűsítés munkanemeinek meghatározása</w:t>
      </w:r>
    </w:p>
    <w:p w:rsidR="00E51E3F" w:rsidRPr="008862BE" w:rsidRDefault="00E2492E" w:rsidP="00E27D87">
      <w:pPr>
        <w:pStyle w:val="Cmsor2"/>
        <w:numPr>
          <w:ilvl w:val="0"/>
          <w:numId w:val="6"/>
        </w:numPr>
        <w:spacing w:before="0" w:after="120" w:line="280" w:lineRule="exact"/>
        <w:ind w:left="284" w:right="-2" w:hanging="284"/>
        <w:jc w:val="both"/>
        <w:rPr>
          <w:rFonts w:ascii="Times New Roman" w:hAnsi="Times New Roman"/>
          <w:i w:val="0"/>
          <w:iCs w:val="0"/>
          <w:sz w:val="24"/>
          <w:szCs w:val="24"/>
          <w:u w:val="dash"/>
        </w:rPr>
      </w:pPr>
      <w:r w:rsidRPr="008862BE">
        <w:rPr>
          <w:rFonts w:ascii="Times New Roman" w:hAnsi="Times New Roman"/>
          <w:i w:val="0"/>
          <w:iCs w:val="0"/>
          <w:sz w:val="24"/>
          <w:szCs w:val="24"/>
          <w:u w:val="dash"/>
        </w:rPr>
        <w:t>Statikai nyilatkozat beszerzése</w:t>
      </w:r>
    </w:p>
    <w:p w:rsidR="00E2492E" w:rsidRPr="008862BE" w:rsidRDefault="00E2492E" w:rsidP="00E27D87">
      <w:pPr>
        <w:pStyle w:val="Cmsor2"/>
        <w:spacing w:before="0" w:after="120" w:line="280" w:lineRule="exact"/>
        <w:ind w:right="-2"/>
        <w:jc w:val="both"/>
        <w:rPr>
          <w:rFonts w:ascii="Times New Roman" w:hAnsi="Times New Roman"/>
          <w:i w:val="0"/>
          <w:iCs w:val="0"/>
          <w:sz w:val="24"/>
          <w:szCs w:val="24"/>
          <w:u w:val="dash"/>
        </w:rPr>
      </w:pPr>
      <w:r w:rsidRPr="008862BE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Statikus mérnök megbízása olyan nyilatkozat készítésére, mely igazolja, hogy az épületnek nincs állékonysági problémája. Amennyiben van ilyen jellegű probléma, az épület nem vehet részt a pályázatban.</w:t>
      </w:r>
    </w:p>
    <w:p w:rsidR="00E51E3F" w:rsidRPr="008862BE" w:rsidRDefault="00E2492E" w:rsidP="00E27D87">
      <w:pPr>
        <w:pStyle w:val="Listaszerbekezds1"/>
        <w:numPr>
          <w:ilvl w:val="0"/>
          <w:numId w:val="6"/>
        </w:numPr>
        <w:suppressAutoHyphens w:val="0"/>
        <w:spacing w:after="120" w:line="280" w:lineRule="exact"/>
        <w:ind w:left="284" w:right="-2" w:hanging="284"/>
        <w:jc w:val="both"/>
        <w:rPr>
          <w:i/>
        </w:rPr>
      </w:pPr>
      <w:r w:rsidRPr="008862BE">
        <w:rPr>
          <w:b/>
          <w:bCs/>
          <w:u w:val="dash"/>
        </w:rPr>
        <w:t>Energetikaitanúsítványok elkészíttetése</w:t>
      </w:r>
    </w:p>
    <w:p w:rsidR="00E2492E" w:rsidRPr="008862BE" w:rsidRDefault="00E51E3F" w:rsidP="00E27D87">
      <w:pPr>
        <w:pStyle w:val="Listaszerbekezds1"/>
        <w:suppressAutoHyphens w:val="0"/>
        <w:spacing w:after="120" w:line="280" w:lineRule="exact"/>
        <w:ind w:left="0" w:right="-2"/>
        <w:jc w:val="both"/>
        <w:rPr>
          <w:i/>
        </w:rPr>
      </w:pPr>
      <w:r w:rsidRPr="008862BE">
        <w:t>A</w:t>
      </w:r>
      <w:r w:rsidR="005755A7">
        <w:t xml:space="preserve">tanúsításokat a </w:t>
      </w:r>
      <w:r w:rsidR="00E2492E" w:rsidRPr="008862BE">
        <w:t>meglévő és a tervezett állapotra vonatkozóan</w:t>
      </w:r>
      <w:r w:rsidR="005755A7">
        <w:t xml:space="preserve"> szükséges elvégeztetni</w:t>
      </w:r>
      <w:r w:rsidR="00E2492E" w:rsidRPr="008862BE">
        <w:t>.</w:t>
      </w:r>
    </w:p>
    <w:p w:rsidR="00E2492E" w:rsidRPr="008862BE" w:rsidRDefault="00E2492E" w:rsidP="00E27D87">
      <w:pPr>
        <w:pStyle w:val="Listaszerbekezds"/>
        <w:spacing w:after="120" w:line="280" w:lineRule="exact"/>
        <w:ind w:left="0" w:right="-2"/>
        <w:jc w:val="both"/>
        <w:rPr>
          <w:rFonts w:ascii="Times New Roman" w:hAnsi="Times New Roman"/>
        </w:rPr>
      </w:pPr>
      <w:r w:rsidRPr="008862BE">
        <w:rPr>
          <w:rFonts w:ascii="Times New Roman" w:hAnsi="Times New Roman"/>
        </w:rPr>
        <w:t>Tanúsítást (számítást) a Magyar Mérnöki Kamara vagy a Magyar Építész Kamara névjegyzékébe felvett tanúsítói jogosultsággal rendelkezők végezhetik.</w:t>
      </w:r>
    </w:p>
    <w:p w:rsidR="00E2492E" w:rsidRPr="008862BE" w:rsidRDefault="00E2492E" w:rsidP="00CC787E">
      <w:pPr>
        <w:tabs>
          <w:tab w:val="left" w:pos="10420"/>
        </w:tabs>
        <w:spacing w:after="60" w:line="280" w:lineRule="exact"/>
        <w:jc w:val="both"/>
      </w:pPr>
      <w:r w:rsidRPr="008862BE">
        <w:t xml:space="preserve">Magyar Építész Kamara és területi építész kamarák elérhetősége:  </w:t>
      </w:r>
      <w:hyperlink r:id="rId9" w:history="1">
        <w:r w:rsidRPr="008862BE">
          <w:rPr>
            <w:rStyle w:val="Hiperhivatkozs"/>
          </w:rPr>
          <w:t>www.mek.hu</w:t>
        </w:r>
      </w:hyperlink>
    </w:p>
    <w:p w:rsidR="00E2492E" w:rsidRDefault="00E2492E" w:rsidP="00E27D87">
      <w:pPr>
        <w:tabs>
          <w:tab w:val="left" w:pos="10420"/>
        </w:tabs>
        <w:spacing w:after="120" w:line="280" w:lineRule="exact"/>
        <w:ind w:right="-2"/>
        <w:jc w:val="both"/>
        <w:rPr>
          <w:rStyle w:val="Hiperhivatkozs"/>
        </w:rPr>
      </w:pPr>
      <w:r w:rsidRPr="008862BE">
        <w:t xml:space="preserve">Magyar Mérnöki Kamara és területi mérnöki kamarák elérhetősége:  </w:t>
      </w:r>
      <w:hyperlink r:id="rId10" w:history="1">
        <w:r w:rsidRPr="008862BE">
          <w:rPr>
            <w:rStyle w:val="Hiperhivatkozs"/>
          </w:rPr>
          <w:t>www.mmk.hu</w:t>
        </w:r>
      </w:hyperlink>
    </w:p>
    <w:p w:rsidR="00517055" w:rsidRPr="00AD7A54" w:rsidRDefault="00517055" w:rsidP="00517055">
      <w:pPr>
        <w:pStyle w:val="Listaszerbekezds"/>
        <w:tabs>
          <w:tab w:val="left" w:pos="10420"/>
        </w:tabs>
        <w:spacing w:after="120" w:line="280" w:lineRule="exact"/>
        <w:ind w:left="0" w:right="-2"/>
        <w:jc w:val="both"/>
        <w:rPr>
          <w:rFonts w:ascii="Times New Roman" w:hAnsi="Times New Roman"/>
        </w:rPr>
      </w:pPr>
      <w:r w:rsidRPr="00AD7A54">
        <w:rPr>
          <w:rFonts w:ascii="Times New Roman" w:hAnsi="Times New Roman"/>
        </w:rPr>
        <w:t>Javasoljuk a SZÉS-6 jogosultsággal rendelkező energetikai szakemberek megbízását, tekintettel arra, hogy e minősítés eléréséhez minimum 8 éves szakmai gyakorlat szükséges.</w:t>
      </w:r>
    </w:p>
    <w:p w:rsidR="00E2492E" w:rsidRPr="008862BE" w:rsidRDefault="00E2492E" w:rsidP="00E27D87">
      <w:pPr>
        <w:pStyle w:val="Listaszerbekezds"/>
        <w:tabs>
          <w:tab w:val="left" w:pos="10420"/>
        </w:tabs>
        <w:spacing w:after="120" w:line="280" w:lineRule="exact"/>
        <w:ind w:left="0" w:right="-2"/>
        <w:jc w:val="both"/>
        <w:rPr>
          <w:rFonts w:ascii="Times New Roman" w:hAnsi="Times New Roman"/>
        </w:rPr>
      </w:pPr>
      <w:r w:rsidRPr="008862BE">
        <w:rPr>
          <w:rFonts w:ascii="Times New Roman" w:hAnsi="Times New Roman"/>
        </w:rPr>
        <w:t xml:space="preserve">Amennyiben a tanúsítást és számítást végző szakember nem szerepel a Magyar Mérnöki Kamara vagy a Magyar Építész Kamara névjegyzékében, abban az esetben a benyújtott dokumentumok nem fogadhatóak el, a pályázat </w:t>
      </w:r>
      <w:r w:rsidR="00394A56" w:rsidRPr="008862BE">
        <w:rPr>
          <w:rFonts w:ascii="Times New Roman" w:hAnsi="Times New Roman"/>
        </w:rPr>
        <w:t>elutasításra</w:t>
      </w:r>
      <w:r w:rsidRPr="008862BE">
        <w:rPr>
          <w:rFonts w:ascii="Times New Roman" w:hAnsi="Times New Roman"/>
        </w:rPr>
        <w:t xml:space="preserve"> kerül.</w:t>
      </w:r>
    </w:p>
    <w:p w:rsidR="00E2492E" w:rsidRPr="008862BE" w:rsidRDefault="00E2492E" w:rsidP="00E27D87">
      <w:pPr>
        <w:pStyle w:val="Listaszerbekezds"/>
        <w:spacing w:after="120" w:line="280" w:lineRule="exact"/>
        <w:ind w:left="0" w:right="-2"/>
        <w:jc w:val="both"/>
        <w:rPr>
          <w:rFonts w:ascii="Times New Roman" w:hAnsi="Times New Roman"/>
        </w:rPr>
      </w:pPr>
      <w:r w:rsidRPr="008862BE">
        <w:rPr>
          <w:rFonts w:ascii="Times New Roman" w:hAnsi="Times New Roman"/>
        </w:rPr>
        <w:t>A tanúsítványokhoz tartozó felújítási javaslatnak maradéktalanul összhangban kell lennie a pályázat műszaki tartalmával. A felújítása javaslat reálisan megvalósítható munkanemeket tartalmazzon, a lakástulajdonosok korszerűsítési szándékát tükrözze.</w:t>
      </w:r>
    </w:p>
    <w:p w:rsidR="00E2492E" w:rsidRPr="008862BE" w:rsidRDefault="00E2492E" w:rsidP="00E27D87">
      <w:pPr>
        <w:pStyle w:val="Listaszerbekezds"/>
        <w:spacing w:after="120" w:line="280" w:lineRule="exact"/>
        <w:ind w:left="0" w:right="-2"/>
        <w:jc w:val="both"/>
        <w:rPr>
          <w:rFonts w:ascii="Times New Roman" w:hAnsi="Times New Roman"/>
        </w:rPr>
      </w:pPr>
      <w:r w:rsidRPr="008862BE">
        <w:rPr>
          <w:rFonts w:ascii="Times New Roman" w:hAnsi="Times New Roman"/>
        </w:rPr>
        <w:t>A tanúsításokat a jelenlegi jogszabályi követelményeknek megfelelően kell elkészíteni a Pályázati Útmutatóban ismertetett szigorúbb szerkezeti elvárások figyelembevételével.</w:t>
      </w:r>
    </w:p>
    <w:p w:rsidR="008862BE" w:rsidRDefault="008862BE" w:rsidP="00E2492E">
      <w:pPr>
        <w:pStyle w:val="Cmsor2"/>
        <w:spacing w:before="0" w:after="120" w:line="280" w:lineRule="exact"/>
        <w:ind w:right="-2"/>
        <w:jc w:val="both"/>
        <w:rPr>
          <w:rFonts w:ascii="Times New Roman" w:hAnsi="Times New Roman"/>
          <w:sz w:val="24"/>
          <w:szCs w:val="24"/>
        </w:rPr>
      </w:pPr>
    </w:p>
    <w:p w:rsidR="00E2492E" w:rsidRPr="008862BE" w:rsidRDefault="008862BE" w:rsidP="00E2492E">
      <w:pPr>
        <w:pStyle w:val="Cmsor2"/>
        <w:spacing w:before="0" w:after="120" w:line="280" w:lineRule="exact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E2492E" w:rsidRPr="0063506B">
        <w:rPr>
          <w:rFonts w:ascii="Times New Roman" w:hAnsi="Times New Roman"/>
          <w:caps/>
          <w:sz w:val="24"/>
          <w:szCs w:val="24"/>
        </w:rPr>
        <w:lastRenderedPageBreak/>
        <w:t>3. lépés:</w:t>
      </w:r>
      <w:r w:rsidR="00E2492E" w:rsidRPr="008862BE">
        <w:rPr>
          <w:rFonts w:ascii="Times New Roman" w:hAnsi="Times New Roman"/>
          <w:sz w:val="24"/>
          <w:szCs w:val="24"/>
        </w:rPr>
        <w:t xml:space="preserve"> Kivitelező kiválasztása</w:t>
      </w:r>
    </w:p>
    <w:p w:rsidR="00E2492E" w:rsidRPr="008862BE" w:rsidRDefault="00E2492E" w:rsidP="00E2492E">
      <w:pPr>
        <w:tabs>
          <w:tab w:val="left" w:pos="788"/>
        </w:tabs>
        <w:suppressAutoHyphens w:val="0"/>
        <w:spacing w:after="120" w:line="280" w:lineRule="exact"/>
        <w:ind w:right="-2"/>
        <w:jc w:val="both"/>
      </w:pPr>
      <w:r w:rsidRPr="008862BE">
        <w:t xml:space="preserve">A felújítási javaslatban szereplő műszaki tartalom alapján kivitelezői versenyeztetési eljárás keretében </w:t>
      </w:r>
      <w:r w:rsidRPr="008862BE">
        <w:rPr>
          <w:b/>
          <w:bCs/>
          <w:u w:val="dash"/>
        </w:rPr>
        <w:t>kivitelezői ajánlatkérés</w:t>
      </w:r>
      <w:r w:rsidRPr="008862BE">
        <w:t xml:space="preserve">(ajánlatkérő minta használata kötelező) szükséges. </w:t>
      </w:r>
    </w:p>
    <w:p w:rsidR="00E2492E" w:rsidRPr="008862BE" w:rsidRDefault="00E2492E" w:rsidP="00E2492E">
      <w:pPr>
        <w:tabs>
          <w:tab w:val="left" w:pos="788"/>
        </w:tabs>
        <w:suppressAutoHyphens w:val="0"/>
        <w:spacing w:after="120" w:line="280" w:lineRule="exact"/>
        <w:ind w:right="-2"/>
        <w:jc w:val="both"/>
        <w:rPr>
          <w:b/>
          <w:bCs/>
        </w:rPr>
      </w:pPr>
      <w:r w:rsidRPr="008862BE">
        <w:t xml:space="preserve">A Pályázónak </w:t>
      </w:r>
      <w:r w:rsidRPr="008862BE">
        <w:rPr>
          <w:b/>
        </w:rPr>
        <w:t xml:space="preserve">egy kivitelezővel kell kötnie feltételes vállalkozási szerződést </w:t>
      </w:r>
      <w:r w:rsidRPr="008862BE">
        <w:t xml:space="preserve">a pályázat keretében megvalósítandó valamennyi </w:t>
      </w:r>
      <w:r w:rsidR="008862BE">
        <w:t xml:space="preserve">kivitelezési </w:t>
      </w:r>
      <w:r w:rsidRPr="008862BE">
        <w:t xml:space="preserve">munkanemre. A kiválasztott kivitelező (fővállalkozó) igénybe vehet alvállalkozókat. </w:t>
      </w:r>
    </w:p>
    <w:p w:rsidR="00E2492E" w:rsidRPr="008862BE" w:rsidRDefault="00E2492E" w:rsidP="00E2492E">
      <w:pPr>
        <w:tabs>
          <w:tab w:val="left" w:pos="788"/>
        </w:tabs>
        <w:suppressAutoHyphens w:val="0"/>
        <w:spacing w:after="120" w:line="280" w:lineRule="exact"/>
        <w:ind w:right="-2"/>
        <w:jc w:val="both"/>
        <w:rPr>
          <w:i/>
        </w:rPr>
      </w:pPr>
      <w:r w:rsidRPr="008862BE">
        <w:rPr>
          <w:b/>
          <w:bCs/>
          <w:caps/>
        </w:rPr>
        <w:t>Figyelem!</w:t>
      </w:r>
      <w:r w:rsidRPr="008862BE">
        <w:t>A fővállalkozó és az alvállalkozó is csak regisztrált kivitelezők</w:t>
      </w:r>
      <w:r w:rsidR="00215AEC">
        <w:t>ént végezhet beruházási munkálatot</w:t>
      </w:r>
      <w:r w:rsidRPr="008862BE">
        <w:t>.</w:t>
      </w:r>
    </w:p>
    <w:p w:rsidR="003479FE" w:rsidRPr="008862BE" w:rsidRDefault="00E2492E" w:rsidP="00811484">
      <w:pPr>
        <w:pStyle w:val="NormlWeb"/>
        <w:spacing w:before="0" w:after="120" w:line="280" w:lineRule="exact"/>
        <w:ind w:right="-2"/>
        <w:jc w:val="both"/>
        <w:rPr>
          <w:i/>
        </w:rPr>
      </w:pPr>
      <w:r w:rsidRPr="008862BE">
        <w:rPr>
          <w:i/>
        </w:rPr>
        <w:t>Az árajánlat alapján a főbb támogatható munkanemek, illetve a kapcsolódó tevékenységek egyértelműen azonosíthatók kell, hogy legyenek, az árajánlatokat az összehasonlíthatóság érdekében a Támogató által biztosított költségvetési minta szerint kötelező elkészíttetni. Különös figyelmet kell fordítani a betervezett építési anyagok minőségére, mivel ez az egyik fő elbírálási szempont. Minél jobb minőségű termékek kerülnek betervezésre, beépítésre, annál jobb helyet foglal el a Pályázó lakóközösség a döntési rangsorban.</w:t>
      </w:r>
    </w:p>
    <w:p w:rsidR="00E2492E" w:rsidRPr="008862BE" w:rsidRDefault="00E2492E" w:rsidP="00E2492E">
      <w:pPr>
        <w:pStyle w:val="NormlWeb"/>
        <w:spacing w:before="0" w:after="120" w:line="280" w:lineRule="exact"/>
        <w:ind w:right="-2" w:hanging="142"/>
        <w:rPr>
          <w:i/>
        </w:rPr>
      </w:pPr>
    </w:p>
    <w:p w:rsidR="00E2492E" w:rsidRPr="008862BE" w:rsidRDefault="00E2492E" w:rsidP="00E2492E">
      <w:pPr>
        <w:pStyle w:val="Cmsor2"/>
        <w:spacing w:before="0" w:after="120" w:line="280" w:lineRule="exact"/>
        <w:ind w:right="-2"/>
        <w:jc w:val="both"/>
        <w:rPr>
          <w:rFonts w:ascii="Times New Roman" w:hAnsi="Times New Roman"/>
          <w:sz w:val="24"/>
          <w:szCs w:val="24"/>
        </w:rPr>
      </w:pPr>
      <w:r w:rsidRPr="0063506B">
        <w:rPr>
          <w:rFonts w:ascii="Times New Roman" w:hAnsi="Times New Roman"/>
          <w:caps/>
          <w:sz w:val="24"/>
          <w:szCs w:val="24"/>
        </w:rPr>
        <w:t>4. lépés:</w:t>
      </w:r>
      <w:r w:rsidRPr="008862BE">
        <w:rPr>
          <w:rFonts w:ascii="Times New Roman" w:hAnsi="Times New Roman"/>
          <w:sz w:val="24"/>
          <w:szCs w:val="24"/>
        </w:rPr>
        <w:t xml:space="preserve"> A korszerűsítés költségeinek összesítése, a forrásösszetétel meghatározása</w:t>
      </w:r>
    </w:p>
    <w:p w:rsidR="00E2492E" w:rsidRPr="008862BE" w:rsidRDefault="00E2492E" w:rsidP="00E2492E">
      <w:pPr>
        <w:spacing w:after="120" w:line="280" w:lineRule="exact"/>
        <w:ind w:right="-2"/>
        <w:jc w:val="both"/>
        <w:rPr>
          <w:b/>
          <w:bCs/>
        </w:rPr>
      </w:pPr>
      <w:r w:rsidRPr="008862BE">
        <w:t xml:space="preserve">Kivitelező és a szakértői költségek, valamint a várható állami támogatás összegének ismeretében dönteni kell az önrész biztosításának formájáról. Ez lehet a lakóközösség számláján meglévő összeg, a helyi önkormányzat által biztosított támogatás, a lakóközösség által felvenni szándékozott hitel, ESCO szerződés által biztosított fedezet, egyéb (önkormányzati) támogatási lehetőség. </w:t>
      </w:r>
    </w:p>
    <w:p w:rsidR="00E2492E" w:rsidRPr="008862BE" w:rsidRDefault="00E2492E" w:rsidP="00E2492E">
      <w:pPr>
        <w:spacing w:after="120" w:line="280" w:lineRule="exact"/>
        <w:ind w:right="-2"/>
        <w:jc w:val="both"/>
      </w:pPr>
      <w:r w:rsidRPr="001C5207">
        <w:rPr>
          <w:b/>
          <w:bCs/>
          <w:caps/>
        </w:rPr>
        <w:t>Figyelem!</w:t>
      </w:r>
      <w:r w:rsidRPr="008862BE">
        <w:t>A közbeszerzésekről szóló 2011. évi CVIII. törvény előírása értelmében a nemzeti értékhatárt elérő, de az uniós értékhatárt el nem érő értékű építési beruházás esetén 75% feletti támogatás esetén a Pályázó szervezet ajánlatkérőnek minősül, a kivitelező kiválasztás közbeszerzés köteles. Kizárólag csak jelen konstrukció nyújtotta állami pályázati támogatást igénybe véve a beruházás nem közbeszerzés köteles, de egyéb, pl. önkormányzati támogatás esetében már fennállhat ez a kötelezettség. A közbeszerzési kötelezettség megállapításához minden esetben a hatályos közbeszerzési törvényt kell alkalmazni!</w:t>
      </w:r>
    </w:p>
    <w:p w:rsidR="00E2492E" w:rsidRPr="008862BE" w:rsidRDefault="00E2492E" w:rsidP="00E2492E">
      <w:pPr>
        <w:pStyle w:val="Listaszerbekezds1"/>
        <w:suppressAutoHyphens w:val="0"/>
        <w:spacing w:after="120" w:line="280" w:lineRule="exact"/>
        <w:ind w:left="0" w:right="-2"/>
        <w:jc w:val="both"/>
      </w:pPr>
    </w:p>
    <w:p w:rsidR="00E2492E" w:rsidRPr="009C7029" w:rsidRDefault="00E2492E" w:rsidP="00E2492E">
      <w:pPr>
        <w:spacing w:after="120" w:line="280" w:lineRule="exact"/>
        <w:ind w:right="-2"/>
        <w:jc w:val="both"/>
      </w:pPr>
      <w:r w:rsidRPr="009C7029">
        <w:t>Hitelfelvételi szándék esetén a hitelígérvény beszerzését meg kell kezdeni, hogy a közgyűlési határozathozatalhoz rendelkezésre álljon a finanszírozási ajánlat.</w:t>
      </w:r>
    </w:p>
    <w:p w:rsidR="00E2492E" w:rsidRPr="009C7029" w:rsidRDefault="00E2492E" w:rsidP="00EE5885">
      <w:pPr>
        <w:pStyle w:val="Listaszerbekezds1"/>
        <w:numPr>
          <w:ilvl w:val="0"/>
          <w:numId w:val="6"/>
        </w:numPr>
        <w:suppressAutoHyphens w:val="0"/>
        <w:spacing w:after="120" w:line="280" w:lineRule="exact"/>
        <w:ind w:left="426" w:right="-2" w:hanging="284"/>
        <w:jc w:val="both"/>
        <w:rPr>
          <w:b/>
          <w:bCs/>
          <w:u w:val="dash"/>
        </w:rPr>
      </w:pPr>
      <w:r w:rsidRPr="009C7029">
        <w:rPr>
          <w:b/>
          <w:bCs/>
          <w:u w:val="dash"/>
        </w:rPr>
        <w:t>A hitelígérvénnyel szembeni elvárások:</w:t>
      </w:r>
    </w:p>
    <w:p w:rsidR="00D000F7" w:rsidRPr="009C7029" w:rsidRDefault="00D000F7" w:rsidP="009C7029">
      <w:pPr>
        <w:pStyle w:val="Listaszerbekezds"/>
        <w:numPr>
          <w:ilvl w:val="0"/>
          <w:numId w:val="9"/>
        </w:numPr>
        <w:spacing w:after="60"/>
        <w:ind w:left="714" w:hanging="357"/>
        <w:jc w:val="both"/>
        <w:rPr>
          <w:rFonts w:ascii="Times New Roman" w:hAnsi="Times New Roman"/>
        </w:rPr>
      </w:pPr>
      <w:r w:rsidRPr="009C7029">
        <w:rPr>
          <w:rFonts w:ascii="Times New Roman" w:hAnsi="Times New Roman"/>
        </w:rPr>
        <w:t>tényleges hitelbírálat előzze meg;</w:t>
      </w:r>
    </w:p>
    <w:p w:rsidR="00D000F7" w:rsidRPr="009C7029" w:rsidRDefault="00D000F7" w:rsidP="009C7029">
      <w:pPr>
        <w:pStyle w:val="Listaszerbekezds"/>
        <w:numPr>
          <w:ilvl w:val="0"/>
          <w:numId w:val="9"/>
        </w:numPr>
        <w:spacing w:after="60"/>
        <w:ind w:left="714" w:hanging="357"/>
        <w:jc w:val="both"/>
        <w:rPr>
          <w:rFonts w:ascii="Times New Roman" w:hAnsi="Times New Roman"/>
        </w:rPr>
      </w:pPr>
      <w:r w:rsidRPr="009C7029">
        <w:rPr>
          <w:rFonts w:ascii="Times New Roman" w:hAnsi="Times New Roman"/>
        </w:rPr>
        <w:t>kötelező érvényű finanszírozási ajánlatnak kell lennie (a kötelező érvény itt a Hitelintézetre vonatkozik, Társasházat nem kötelezheti a hitel felvételére a hitelígérvény);</w:t>
      </w:r>
    </w:p>
    <w:p w:rsidR="00D000F7" w:rsidRPr="009C7029" w:rsidRDefault="00D000F7" w:rsidP="009C7029">
      <w:pPr>
        <w:pStyle w:val="Listaszerbekezds"/>
        <w:numPr>
          <w:ilvl w:val="0"/>
          <w:numId w:val="9"/>
        </w:numPr>
        <w:spacing w:after="60"/>
        <w:ind w:left="714" w:hanging="357"/>
        <w:jc w:val="both"/>
        <w:rPr>
          <w:rFonts w:ascii="Times New Roman" w:hAnsi="Times New Roman"/>
        </w:rPr>
      </w:pPr>
      <w:r w:rsidRPr="009C7029">
        <w:rPr>
          <w:rFonts w:ascii="Times New Roman" w:hAnsi="Times New Roman"/>
        </w:rPr>
        <w:t>a saját forrás biztosításához szükséges;</w:t>
      </w:r>
    </w:p>
    <w:p w:rsidR="00D000F7" w:rsidRPr="009C7029" w:rsidRDefault="00D000F7" w:rsidP="009C7029">
      <w:pPr>
        <w:pStyle w:val="Listaszerbekezds"/>
        <w:numPr>
          <w:ilvl w:val="0"/>
          <w:numId w:val="9"/>
        </w:numPr>
        <w:spacing w:after="60"/>
        <w:ind w:left="714" w:hanging="357"/>
        <w:jc w:val="both"/>
        <w:rPr>
          <w:rFonts w:ascii="Times New Roman" w:hAnsi="Times New Roman"/>
        </w:rPr>
      </w:pPr>
      <w:r w:rsidRPr="009C7029">
        <w:rPr>
          <w:rFonts w:ascii="Times New Roman" w:hAnsi="Times New Roman"/>
        </w:rPr>
        <w:t>tartalmazza a Pályázati Útmutatóra történő konkrét (ZFR-TH/15) hivatkozást;</w:t>
      </w:r>
    </w:p>
    <w:p w:rsidR="00D000F7" w:rsidRPr="009C7029" w:rsidRDefault="00D000F7" w:rsidP="00D000F7">
      <w:pPr>
        <w:pStyle w:val="Listaszerbekezds"/>
        <w:numPr>
          <w:ilvl w:val="0"/>
          <w:numId w:val="9"/>
        </w:numPr>
        <w:spacing w:after="120" w:line="280" w:lineRule="exact"/>
        <w:ind w:right="-2"/>
        <w:jc w:val="both"/>
        <w:rPr>
          <w:rFonts w:ascii="Times New Roman" w:hAnsi="Times New Roman"/>
        </w:rPr>
      </w:pPr>
      <w:r w:rsidRPr="009C7029">
        <w:rPr>
          <w:rFonts w:ascii="Times New Roman" w:hAnsi="Times New Roman"/>
        </w:rPr>
        <w:t>a kiállítás dátumától számított legalább 180 napig legyen érvényes.</w:t>
      </w:r>
    </w:p>
    <w:p w:rsidR="00E2492E" w:rsidRPr="008862BE" w:rsidRDefault="00E2492E" w:rsidP="00E2492E">
      <w:pPr>
        <w:spacing w:after="120" w:line="280" w:lineRule="exact"/>
        <w:ind w:right="-2"/>
        <w:jc w:val="both"/>
      </w:pPr>
    </w:p>
    <w:p w:rsidR="00E2492E" w:rsidRPr="008862BE" w:rsidRDefault="0063506B" w:rsidP="00E2492E">
      <w:pPr>
        <w:pStyle w:val="Cmsor2"/>
        <w:spacing w:before="0" w:after="120" w:line="280" w:lineRule="exact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br w:type="page"/>
      </w:r>
      <w:r w:rsidR="00E2492E" w:rsidRPr="0063506B">
        <w:rPr>
          <w:rFonts w:ascii="Times New Roman" w:hAnsi="Times New Roman"/>
          <w:caps/>
          <w:sz w:val="24"/>
          <w:szCs w:val="24"/>
        </w:rPr>
        <w:lastRenderedPageBreak/>
        <w:t>5. lépés:</w:t>
      </w:r>
      <w:r w:rsidR="00E2492E" w:rsidRPr="008862BE">
        <w:rPr>
          <w:rFonts w:ascii="Times New Roman" w:hAnsi="Times New Roman"/>
          <w:sz w:val="24"/>
          <w:szCs w:val="24"/>
        </w:rPr>
        <w:t xml:space="preserve"> Közgyűlési határozathozatal</w:t>
      </w:r>
    </w:p>
    <w:p w:rsidR="00E2492E" w:rsidRPr="008862BE" w:rsidRDefault="00E2492E" w:rsidP="00E2492E">
      <w:pPr>
        <w:pStyle w:val="Listaszerbekezds1"/>
        <w:suppressAutoHyphens w:val="0"/>
        <w:spacing w:after="120" w:line="280" w:lineRule="exact"/>
        <w:ind w:left="0" w:right="-2"/>
        <w:jc w:val="both"/>
      </w:pPr>
      <w:r w:rsidRPr="008862BE">
        <w:t xml:space="preserve">Az energiatanúsítványok és a beérkezett árajánlatok képezik a </w:t>
      </w:r>
      <w:r w:rsidRPr="008862BE">
        <w:rPr>
          <w:bCs/>
        </w:rPr>
        <w:t>közgyűlési határozat</w:t>
      </w:r>
      <w:r w:rsidRPr="008862BE">
        <w:t xml:space="preserve"> műszaki, költségvetési mellékletét. </w:t>
      </w:r>
    </w:p>
    <w:p w:rsidR="00E2492E" w:rsidRPr="008862BE" w:rsidRDefault="00E2492E" w:rsidP="00E2492E">
      <w:pPr>
        <w:pStyle w:val="Listaszerbekezds1"/>
        <w:suppressAutoHyphens w:val="0"/>
        <w:spacing w:after="120" w:line="280" w:lineRule="exact"/>
        <w:ind w:left="0" w:right="-2"/>
        <w:jc w:val="both"/>
      </w:pPr>
      <w:r w:rsidRPr="008862BE">
        <w:t xml:space="preserve">A határozathozatal történhet közgyűlésen, részközgyűlésen vagy írásbeli szavazással. </w:t>
      </w:r>
    </w:p>
    <w:p w:rsidR="00E2492E" w:rsidRPr="008862BE" w:rsidRDefault="00E2492E" w:rsidP="00E2492E">
      <w:pPr>
        <w:pStyle w:val="Listaszerbekezds1"/>
        <w:suppressAutoHyphens w:val="0"/>
        <w:spacing w:after="120" w:line="280" w:lineRule="exact"/>
        <w:ind w:left="0" w:right="-2"/>
        <w:jc w:val="both"/>
      </w:pPr>
      <w:r w:rsidRPr="008862BE">
        <w:t xml:space="preserve">A határozatról szóló jegyzőkönyvkivonatot a Pályázati Útmutató 2. sz. melléklete szerinti formában kell benyújtani. </w:t>
      </w:r>
    </w:p>
    <w:p w:rsidR="00E2492E" w:rsidRPr="008862BE" w:rsidRDefault="00E2492E" w:rsidP="00E2492E">
      <w:pPr>
        <w:pStyle w:val="Listaszerbekezds1"/>
        <w:suppressAutoHyphens w:val="0"/>
        <w:spacing w:after="120" w:line="280" w:lineRule="exact"/>
        <w:ind w:left="0" w:right="-2"/>
        <w:jc w:val="both"/>
      </w:pPr>
      <w:r w:rsidRPr="008862BE">
        <w:t>A jogszabályoknak és a Pályázati Útmutatóban foglalt egyéb feltételeknek megfelelő határozathozatalt követően aláírásra kerülhet a feltételes vállalkozói szerződés.</w:t>
      </w:r>
    </w:p>
    <w:p w:rsidR="00E2492E" w:rsidRPr="008862BE" w:rsidRDefault="00E2492E" w:rsidP="00E2492E">
      <w:pPr>
        <w:pStyle w:val="Listaszerbekezds1"/>
        <w:suppressAutoHyphens w:val="0"/>
        <w:spacing w:after="120" w:line="280" w:lineRule="exact"/>
        <w:ind w:left="0" w:right="-2"/>
        <w:jc w:val="both"/>
      </w:pPr>
    </w:p>
    <w:p w:rsidR="00E2492E" w:rsidRPr="008862BE" w:rsidRDefault="00E2492E" w:rsidP="00E2492E">
      <w:pPr>
        <w:pStyle w:val="Cmsor2"/>
        <w:spacing w:before="0" w:after="120" w:line="280" w:lineRule="exact"/>
        <w:ind w:right="-2"/>
        <w:jc w:val="both"/>
        <w:rPr>
          <w:rFonts w:ascii="Times New Roman" w:hAnsi="Times New Roman"/>
          <w:sz w:val="24"/>
          <w:szCs w:val="24"/>
        </w:rPr>
      </w:pPr>
      <w:r w:rsidRPr="0063506B">
        <w:rPr>
          <w:rFonts w:ascii="Times New Roman" w:hAnsi="Times New Roman"/>
          <w:caps/>
          <w:sz w:val="24"/>
          <w:szCs w:val="24"/>
        </w:rPr>
        <w:t>6. lépés:</w:t>
      </w:r>
      <w:r w:rsidRPr="008862BE">
        <w:rPr>
          <w:rFonts w:ascii="Times New Roman" w:hAnsi="Times New Roman"/>
          <w:sz w:val="24"/>
          <w:szCs w:val="24"/>
        </w:rPr>
        <w:t xml:space="preserve"> A pályázat benyújtásához szükséges dokumentumok beszerzése</w:t>
      </w:r>
    </w:p>
    <w:p w:rsidR="00E2492E" w:rsidRPr="008862BE" w:rsidRDefault="00E2492E" w:rsidP="00E2492E">
      <w:pPr>
        <w:spacing w:after="120" w:line="280" w:lineRule="exact"/>
        <w:ind w:right="-2"/>
        <w:jc w:val="both"/>
      </w:pPr>
      <w:r w:rsidRPr="008862BE">
        <w:t>A Pályázati Útmutató 10.2. pontjában felsorolt valamennyi dokumentum beszerzése kötelező, a benyújtást követően nincs lehetőség ezen dokumentumok hiánypótlására!</w:t>
      </w:r>
    </w:p>
    <w:p w:rsidR="00E2492E" w:rsidRPr="008862BE" w:rsidRDefault="00E2492E" w:rsidP="00E2492E">
      <w:pPr>
        <w:pStyle w:val="NormlWeb"/>
        <w:spacing w:before="0" w:after="0"/>
        <w:ind w:left="142" w:right="167" w:hanging="142"/>
      </w:pPr>
    </w:p>
    <w:sectPr w:rsidR="00E2492E" w:rsidRPr="008862BE" w:rsidSect="00E83BB0">
      <w:headerReference w:type="first" r:id="rId11"/>
      <w:footerReference w:type="first" r:id="rId12"/>
      <w:pgSz w:w="11906" w:h="16838"/>
      <w:pgMar w:top="1985" w:right="1418" w:bottom="851" w:left="1418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248" w:rsidRDefault="00B10248">
      <w:r>
        <w:separator/>
      </w:r>
    </w:p>
  </w:endnote>
  <w:endnote w:type="continuationSeparator" w:id="0">
    <w:p w:rsidR="00B10248" w:rsidRDefault="00B10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02"/>
    <w:family w:val="auto"/>
    <w:pitch w:val="default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86E" w:rsidRDefault="006F586E">
    <w:pPr>
      <w:pStyle w:val="llb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248" w:rsidRDefault="00B10248">
      <w:r>
        <w:separator/>
      </w:r>
    </w:p>
  </w:footnote>
  <w:footnote w:type="continuationSeparator" w:id="0">
    <w:p w:rsidR="00B10248" w:rsidRDefault="00B102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B38" w:rsidRDefault="00EC552F" w:rsidP="002C2B38">
    <w:pPr>
      <w:pStyle w:val="lfej"/>
      <w:rPr>
        <w:b/>
      </w:rPr>
    </w:pPr>
    <w:r>
      <w:rPr>
        <w:noProof/>
        <w:lang w:eastAsia="hu-HU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2317750</wp:posOffset>
          </wp:positionH>
          <wp:positionV relativeFrom="paragraph">
            <wp:posOffset>-69850</wp:posOffset>
          </wp:positionV>
          <wp:extent cx="1057275" cy="790575"/>
          <wp:effectExtent l="19050" t="0" r="9525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2C2B38" w:rsidRDefault="002C2B38" w:rsidP="002C2B38">
    <w:pPr>
      <w:pStyle w:val="lfej"/>
      <w:rPr>
        <w:b/>
      </w:rPr>
    </w:pPr>
  </w:p>
  <w:p w:rsidR="002C2B38" w:rsidRDefault="002C2B38" w:rsidP="002C2B38">
    <w:pPr>
      <w:pStyle w:val="lfej"/>
      <w:rPr>
        <w:b/>
      </w:rPr>
    </w:pPr>
  </w:p>
  <w:p w:rsidR="002C2B38" w:rsidRDefault="00DD0222" w:rsidP="002C2B38">
    <w:pPr>
      <w:pStyle w:val="lfej"/>
    </w:pPr>
    <w:r>
      <w:rPr>
        <w:b/>
      </w:rPr>
      <w:t>3</w:t>
    </w:r>
    <w:r w:rsidR="002C2B38" w:rsidRPr="000C1CF0">
      <w:rPr>
        <w:b/>
      </w:rPr>
      <w:t>. sz. melléklet</w:t>
    </w:r>
    <w:r w:rsidR="002C2B38">
      <w:tab/>
    </w:r>
    <w:r w:rsidR="002C2B38">
      <w:tab/>
    </w:r>
    <w:r w:rsidR="002C2B38" w:rsidRPr="000C1CF0">
      <w:t>ZFR-TH/15</w:t>
    </w:r>
  </w:p>
  <w:p w:rsidR="002C2B38" w:rsidRDefault="002C2B3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435"/>
        </w:tabs>
        <w:ind w:left="435" w:hanging="360"/>
      </w:pPr>
      <w:rPr>
        <w:rFonts w:hint="default"/>
        <w:i/>
        <w:sz w:val="22"/>
        <w:szCs w:val="22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B001EBF"/>
    <w:multiLevelType w:val="hybridMultilevel"/>
    <w:tmpl w:val="59DA802A"/>
    <w:lvl w:ilvl="0" w:tplc="040E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159C44F5"/>
    <w:multiLevelType w:val="hybridMultilevel"/>
    <w:tmpl w:val="56C08AF0"/>
    <w:lvl w:ilvl="0" w:tplc="A2D43F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A0207B"/>
    <w:multiLevelType w:val="hybridMultilevel"/>
    <w:tmpl w:val="985A295E"/>
    <w:lvl w:ilvl="0" w:tplc="040E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25A55389"/>
    <w:multiLevelType w:val="hybridMultilevel"/>
    <w:tmpl w:val="11B2230E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2482295"/>
    <w:multiLevelType w:val="hybridMultilevel"/>
    <w:tmpl w:val="BA2E211A"/>
    <w:lvl w:ilvl="0" w:tplc="A2D43FE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28955C5"/>
    <w:multiLevelType w:val="hybridMultilevel"/>
    <w:tmpl w:val="4FB8D0D4"/>
    <w:lvl w:ilvl="0" w:tplc="040E0003">
      <w:start w:val="1"/>
      <w:numFmt w:val="bullet"/>
      <w:lvlText w:val="o"/>
      <w:lvlJc w:val="left"/>
      <w:pPr>
        <w:ind w:left="935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8">
    <w:nsid w:val="626A4A77"/>
    <w:multiLevelType w:val="hybridMultilevel"/>
    <w:tmpl w:val="03DA36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formatting="1" w:enforcement="1" w:cryptProviderType="rsaFull" w:cryptAlgorithmClass="hash" w:cryptAlgorithmType="typeAny" w:cryptAlgorithmSid="4" w:cryptSpinCount="50000" w:hash="+dg1Vb5F8HDtM+LT0gaxyeGB/iM=" w:salt="BBI6nQPEOUe9zFJ3/XD0hw=="/>
  <w:defaultTabStop w:val="708"/>
  <w:hyphenationZone w:val="425"/>
  <w:defaultTableStyle w:val="Norm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4CF"/>
    <w:rsid w:val="00047D2F"/>
    <w:rsid w:val="00050518"/>
    <w:rsid w:val="00081D4A"/>
    <w:rsid w:val="000845A4"/>
    <w:rsid w:val="000A5F87"/>
    <w:rsid w:val="000B4A2C"/>
    <w:rsid w:val="000C3CC8"/>
    <w:rsid w:val="000C58B6"/>
    <w:rsid w:val="00107BDD"/>
    <w:rsid w:val="00154301"/>
    <w:rsid w:val="00180AE9"/>
    <w:rsid w:val="00196EF5"/>
    <w:rsid w:val="001A1F28"/>
    <w:rsid w:val="001C5207"/>
    <w:rsid w:val="001F4A08"/>
    <w:rsid w:val="00206B1F"/>
    <w:rsid w:val="00207322"/>
    <w:rsid w:val="002109D3"/>
    <w:rsid w:val="00212A99"/>
    <w:rsid w:val="00215AEC"/>
    <w:rsid w:val="00216E6A"/>
    <w:rsid w:val="00222FF8"/>
    <w:rsid w:val="0024048E"/>
    <w:rsid w:val="002556BC"/>
    <w:rsid w:val="0026040E"/>
    <w:rsid w:val="00267B0A"/>
    <w:rsid w:val="002A2E0C"/>
    <w:rsid w:val="002A4F6F"/>
    <w:rsid w:val="002C0E2B"/>
    <w:rsid w:val="002C2B38"/>
    <w:rsid w:val="0031298C"/>
    <w:rsid w:val="003234CF"/>
    <w:rsid w:val="003238FE"/>
    <w:rsid w:val="0033080D"/>
    <w:rsid w:val="00332ED4"/>
    <w:rsid w:val="0033598F"/>
    <w:rsid w:val="003479FE"/>
    <w:rsid w:val="003851CF"/>
    <w:rsid w:val="0038615F"/>
    <w:rsid w:val="003930A7"/>
    <w:rsid w:val="00394A56"/>
    <w:rsid w:val="003E1CB7"/>
    <w:rsid w:val="003F12F3"/>
    <w:rsid w:val="0041549D"/>
    <w:rsid w:val="0041592D"/>
    <w:rsid w:val="00425CE4"/>
    <w:rsid w:val="00426B1D"/>
    <w:rsid w:val="004469F0"/>
    <w:rsid w:val="00467783"/>
    <w:rsid w:val="004879F5"/>
    <w:rsid w:val="004926E0"/>
    <w:rsid w:val="004932B8"/>
    <w:rsid w:val="00517055"/>
    <w:rsid w:val="00525281"/>
    <w:rsid w:val="00527A19"/>
    <w:rsid w:val="00565B2F"/>
    <w:rsid w:val="005755A7"/>
    <w:rsid w:val="005D2D39"/>
    <w:rsid w:val="005F61F6"/>
    <w:rsid w:val="00602CF8"/>
    <w:rsid w:val="00616F87"/>
    <w:rsid w:val="0063506B"/>
    <w:rsid w:val="00657FE1"/>
    <w:rsid w:val="00677B51"/>
    <w:rsid w:val="006B4E2B"/>
    <w:rsid w:val="006C6D71"/>
    <w:rsid w:val="006D264A"/>
    <w:rsid w:val="006F1034"/>
    <w:rsid w:val="006F586E"/>
    <w:rsid w:val="00724AD8"/>
    <w:rsid w:val="007368DC"/>
    <w:rsid w:val="0079541E"/>
    <w:rsid w:val="007A2899"/>
    <w:rsid w:val="007B6F85"/>
    <w:rsid w:val="007B72BE"/>
    <w:rsid w:val="007D066D"/>
    <w:rsid w:val="007E615D"/>
    <w:rsid w:val="007F055C"/>
    <w:rsid w:val="00805022"/>
    <w:rsid w:val="00807104"/>
    <w:rsid w:val="00811484"/>
    <w:rsid w:val="0081191F"/>
    <w:rsid w:val="008161C8"/>
    <w:rsid w:val="00843978"/>
    <w:rsid w:val="00874DBC"/>
    <w:rsid w:val="00882FE5"/>
    <w:rsid w:val="008862BE"/>
    <w:rsid w:val="008A1B94"/>
    <w:rsid w:val="008A4924"/>
    <w:rsid w:val="008C22B1"/>
    <w:rsid w:val="008D70D7"/>
    <w:rsid w:val="00953783"/>
    <w:rsid w:val="009660E4"/>
    <w:rsid w:val="009864AB"/>
    <w:rsid w:val="00990E90"/>
    <w:rsid w:val="009B5214"/>
    <w:rsid w:val="009B6B19"/>
    <w:rsid w:val="009C5585"/>
    <w:rsid w:val="009C6BD4"/>
    <w:rsid w:val="009C7029"/>
    <w:rsid w:val="00A13874"/>
    <w:rsid w:val="00A47CBB"/>
    <w:rsid w:val="00A74BE3"/>
    <w:rsid w:val="00A95479"/>
    <w:rsid w:val="00A96FB2"/>
    <w:rsid w:val="00AD0626"/>
    <w:rsid w:val="00AD56D6"/>
    <w:rsid w:val="00AD7A54"/>
    <w:rsid w:val="00AE5F26"/>
    <w:rsid w:val="00AF5EA0"/>
    <w:rsid w:val="00B10248"/>
    <w:rsid w:val="00B23388"/>
    <w:rsid w:val="00B37C7F"/>
    <w:rsid w:val="00B51397"/>
    <w:rsid w:val="00B72CEC"/>
    <w:rsid w:val="00B9368A"/>
    <w:rsid w:val="00BA1157"/>
    <w:rsid w:val="00BF362A"/>
    <w:rsid w:val="00BF7545"/>
    <w:rsid w:val="00C9171A"/>
    <w:rsid w:val="00C93E90"/>
    <w:rsid w:val="00C96BAF"/>
    <w:rsid w:val="00CA64A9"/>
    <w:rsid w:val="00CC787E"/>
    <w:rsid w:val="00CF5028"/>
    <w:rsid w:val="00D000F7"/>
    <w:rsid w:val="00D47CDA"/>
    <w:rsid w:val="00D6202B"/>
    <w:rsid w:val="00D62748"/>
    <w:rsid w:val="00D70F94"/>
    <w:rsid w:val="00D7279E"/>
    <w:rsid w:val="00D8717D"/>
    <w:rsid w:val="00D95979"/>
    <w:rsid w:val="00DD0222"/>
    <w:rsid w:val="00DD14E5"/>
    <w:rsid w:val="00E050C6"/>
    <w:rsid w:val="00E17E08"/>
    <w:rsid w:val="00E224B4"/>
    <w:rsid w:val="00E2492E"/>
    <w:rsid w:val="00E27D87"/>
    <w:rsid w:val="00E43A76"/>
    <w:rsid w:val="00E51E3F"/>
    <w:rsid w:val="00E6506B"/>
    <w:rsid w:val="00E73775"/>
    <w:rsid w:val="00E83BB0"/>
    <w:rsid w:val="00EA4500"/>
    <w:rsid w:val="00EC4817"/>
    <w:rsid w:val="00EC552F"/>
    <w:rsid w:val="00EE1399"/>
    <w:rsid w:val="00EE5885"/>
    <w:rsid w:val="00EE7456"/>
    <w:rsid w:val="00F40044"/>
    <w:rsid w:val="00F42AE6"/>
    <w:rsid w:val="00F538BE"/>
    <w:rsid w:val="00F61AE2"/>
    <w:rsid w:val="00F86B18"/>
    <w:rsid w:val="00F97276"/>
    <w:rsid w:val="00FC14BF"/>
    <w:rsid w:val="00FC646E"/>
    <w:rsid w:val="00FD7140"/>
    <w:rsid w:val="00FE6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D0626"/>
    <w:pPr>
      <w:suppressAutoHyphens/>
    </w:pPr>
    <w:rPr>
      <w:sz w:val="24"/>
      <w:szCs w:val="24"/>
      <w:lang w:eastAsia="zh-CN"/>
    </w:rPr>
  </w:style>
  <w:style w:type="paragraph" w:styleId="Cmsor2">
    <w:name w:val="heading 2"/>
    <w:basedOn w:val="Norml"/>
    <w:next w:val="Norml"/>
    <w:link w:val="Cmsor2Char"/>
    <w:uiPriority w:val="9"/>
    <w:qFormat/>
    <w:rsid w:val="00E2492E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AD0626"/>
    <w:rPr>
      <w:rFonts w:hint="default"/>
      <w:i/>
      <w:sz w:val="22"/>
      <w:szCs w:val="22"/>
    </w:rPr>
  </w:style>
  <w:style w:type="character" w:customStyle="1" w:styleId="WW8Num2z0">
    <w:name w:val="WW8Num2z0"/>
    <w:rsid w:val="00AD0626"/>
    <w:rPr>
      <w:rFonts w:ascii="Symbol" w:hAnsi="Symbol" w:cs="OpenSymbol"/>
    </w:rPr>
  </w:style>
  <w:style w:type="character" w:customStyle="1" w:styleId="WW8Num2z1">
    <w:name w:val="WW8Num2z1"/>
    <w:rsid w:val="00AD0626"/>
    <w:rPr>
      <w:rFonts w:ascii="OpenSymbol" w:hAnsi="OpenSymbol" w:cs="OpenSymbol"/>
    </w:rPr>
  </w:style>
  <w:style w:type="character" w:customStyle="1" w:styleId="WW8Num3z0">
    <w:name w:val="WW8Num3z0"/>
    <w:rsid w:val="00AD0626"/>
    <w:rPr>
      <w:rFonts w:ascii="Symbol" w:hAnsi="Symbol" w:cs="OpenSymbol"/>
    </w:rPr>
  </w:style>
  <w:style w:type="character" w:customStyle="1" w:styleId="WW8Num3z1">
    <w:name w:val="WW8Num3z1"/>
    <w:rsid w:val="00AD0626"/>
    <w:rPr>
      <w:rFonts w:ascii="OpenSymbol" w:hAnsi="OpenSymbol" w:cs="OpenSymbol"/>
    </w:rPr>
  </w:style>
  <w:style w:type="character" w:customStyle="1" w:styleId="WW8Num4z0">
    <w:name w:val="WW8Num4z0"/>
    <w:rsid w:val="00AD0626"/>
    <w:rPr>
      <w:rFonts w:ascii="Symbol" w:hAnsi="Symbol" w:cs="OpenSymbol"/>
    </w:rPr>
  </w:style>
  <w:style w:type="character" w:customStyle="1" w:styleId="WW8Num4z1">
    <w:name w:val="WW8Num4z1"/>
    <w:rsid w:val="00AD0626"/>
    <w:rPr>
      <w:rFonts w:ascii="OpenSymbol" w:hAnsi="OpenSymbol" w:cs="OpenSymbol"/>
    </w:rPr>
  </w:style>
  <w:style w:type="character" w:customStyle="1" w:styleId="WW8Num5z0">
    <w:name w:val="WW8Num5z0"/>
    <w:rsid w:val="00AD0626"/>
  </w:style>
  <w:style w:type="character" w:customStyle="1" w:styleId="WW8Num5z1">
    <w:name w:val="WW8Num5z1"/>
    <w:rsid w:val="00AD0626"/>
  </w:style>
  <w:style w:type="character" w:customStyle="1" w:styleId="WW8Num5z2">
    <w:name w:val="WW8Num5z2"/>
    <w:rsid w:val="00AD0626"/>
  </w:style>
  <w:style w:type="character" w:customStyle="1" w:styleId="WW8Num5z3">
    <w:name w:val="WW8Num5z3"/>
    <w:rsid w:val="00AD0626"/>
  </w:style>
  <w:style w:type="character" w:customStyle="1" w:styleId="WW8Num5z4">
    <w:name w:val="WW8Num5z4"/>
    <w:rsid w:val="00AD0626"/>
  </w:style>
  <w:style w:type="character" w:customStyle="1" w:styleId="WW8Num5z5">
    <w:name w:val="WW8Num5z5"/>
    <w:rsid w:val="00AD0626"/>
  </w:style>
  <w:style w:type="character" w:customStyle="1" w:styleId="WW8Num5z6">
    <w:name w:val="WW8Num5z6"/>
    <w:rsid w:val="00AD0626"/>
  </w:style>
  <w:style w:type="character" w:customStyle="1" w:styleId="WW8Num5z7">
    <w:name w:val="WW8Num5z7"/>
    <w:rsid w:val="00AD0626"/>
  </w:style>
  <w:style w:type="character" w:customStyle="1" w:styleId="WW8Num5z8">
    <w:name w:val="WW8Num5z8"/>
    <w:rsid w:val="00AD0626"/>
  </w:style>
  <w:style w:type="character" w:customStyle="1" w:styleId="WW8Num2z2">
    <w:name w:val="WW8Num2z2"/>
    <w:rsid w:val="00AD0626"/>
  </w:style>
  <w:style w:type="character" w:customStyle="1" w:styleId="WW8Num2z3">
    <w:name w:val="WW8Num2z3"/>
    <w:rsid w:val="00AD0626"/>
  </w:style>
  <w:style w:type="character" w:customStyle="1" w:styleId="WW8Num2z4">
    <w:name w:val="WW8Num2z4"/>
    <w:rsid w:val="00AD0626"/>
  </w:style>
  <w:style w:type="character" w:customStyle="1" w:styleId="WW8Num2z5">
    <w:name w:val="WW8Num2z5"/>
    <w:rsid w:val="00AD0626"/>
  </w:style>
  <w:style w:type="character" w:customStyle="1" w:styleId="WW8Num2z6">
    <w:name w:val="WW8Num2z6"/>
    <w:rsid w:val="00AD0626"/>
  </w:style>
  <w:style w:type="character" w:customStyle="1" w:styleId="WW8Num2z7">
    <w:name w:val="WW8Num2z7"/>
    <w:rsid w:val="00AD0626"/>
  </w:style>
  <w:style w:type="character" w:customStyle="1" w:styleId="WW8Num2z8">
    <w:name w:val="WW8Num2z8"/>
    <w:rsid w:val="00AD0626"/>
  </w:style>
  <w:style w:type="character" w:customStyle="1" w:styleId="WW8Num1z1">
    <w:name w:val="WW8Num1z1"/>
    <w:rsid w:val="00AD0626"/>
  </w:style>
  <w:style w:type="character" w:customStyle="1" w:styleId="WW8Num1z2">
    <w:name w:val="WW8Num1z2"/>
    <w:rsid w:val="00AD0626"/>
  </w:style>
  <w:style w:type="character" w:customStyle="1" w:styleId="WW8Num1z3">
    <w:name w:val="WW8Num1z3"/>
    <w:rsid w:val="00AD0626"/>
  </w:style>
  <w:style w:type="character" w:customStyle="1" w:styleId="WW8Num1z4">
    <w:name w:val="WW8Num1z4"/>
    <w:rsid w:val="00AD0626"/>
  </w:style>
  <w:style w:type="character" w:customStyle="1" w:styleId="WW8Num1z5">
    <w:name w:val="WW8Num1z5"/>
    <w:rsid w:val="00AD0626"/>
  </w:style>
  <w:style w:type="character" w:customStyle="1" w:styleId="WW8Num1z6">
    <w:name w:val="WW8Num1z6"/>
    <w:rsid w:val="00AD0626"/>
  </w:style>
  <w:style w:type="character" w:customStyle="1" w:styleId="WW8Num1z7">
    <w:name w:val="WW8Num1z7"/>
    <w:rsid w:val="00AD0626"/>
  </w:style>
  <w:style w:type="character" w:customStyle="1" w:styleId="WW8Num1z8">
    <w:name w:val="WW8Num1z8"/>
    <w:rsid w:val="00AD0626"/>
  </w:style>
  <w:style w:type="character" w:customStyle="1" w:styleId="Bekezdsalap-bettpusa">
    <w:name w:val="Bekezdés alap-betűtípusa"/>
    <w:rsid w:val="00AD0626"/>
  </w:style>
  <w:style w:type="character" w:customStyle="1" w:styleId="Felsorolsjel">
    <w:name w:val="Felsorolásjel"/>
    <w:rsid w:val="00AD0626"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rsid w:val="00AD062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AD0626"/>
    <w:pPr>
      <w:spacing w:after="140" w:line="288" w:lineRule="auto"/>
    </w:pPr>
  </w:style>
  <w:style w:type="paragraph" w:styleId="Lista">
    <w:name w:val="List"/>
    <w:basedOn w:val="Szvegtrzs"/>
    <w:rsid w:val="00AD0626"/>
    <w:rPr>
      <w:rFonts w:cs="Mangal"/>
    </w:rPr>
  </w:style>
  <w:style w:type="paragraph" w:styleId="Kpalrs">
    <w:name w:val="caption"/>
    <w:basedOn w:val="Norml"/>
    <w:qFormat/>
    <w:rsid w:val="00AD0626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rsid w:val="00AD0626"/>
    <w:pPr>
      <w:suppressLineNumbers/>
    </w:pPr>
    <w:rPr>
      <w:rFonts w:cs="Mangal"/>
    </w:rPr>
  </w:style>
  <w:style w:type="paragraph" w:styleId="NormlWeb">
    <w:name w:val="Normal (Web)"/>
    <w:basedOn w:val="Norml"/>
    <w:rsid w:val="00AD0626"/>
    <w:pPr>
      <w:spacing w:before="280" w:after="280"/>
    </w:pPr>
    <w:rPr>
      <w:color w:val="000000"/>
    </w:rPr>
  </w:style>
  <w:style w:type="paragraph" w:styleId="lfej">
    <w:name w:val="header"/>
    <w:basedOn w:val="Norml"/>
    <w:link w:val="lfejChar"/>
    <w:uiPriority w:val="99"/>
    <w:rsid w:val="00AD06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AD0626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rsid w:val="00AD0626"/>
    <w:rPr>
      <w:rFonts w:ascii="Tahoma" w:hAnsi="Tahoma" w:cs="Tahoma"/>
      <w:sz w:val="16"/>
      <w:szCs w:val="16"/>
    </w:rPr>
  </w:style>
  <w:style w:type="paragraph" w:customStyle="1" w:styleId="Adat">
    <w:name w:val="Adat"/>
    <w:basedOn w:val="Norml"/>
    <w:rsid w:val="00990E90"/>
    <w:pPr>
      <w:tabs>
        <w:tab w:val="right" w:leader="underscore" w:pos="8640"/>
      </w:tabs>
      <w:suppressAutoHyphens w:val="0"/>
      <w:spacing w:before="120"/>
      <w:ind w:left="720"/>
    </w:pPr>
    <w:rPr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930A7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3930A7"/>
    <w:rPr>
      <w:lang w:eastAsia="zh-CN"/>
    </w:rPr>
  </w:style>
  <w:style w:type="character" w:styleId="Lbjegyzet-hivatkozs">
    <w:name w:val="footnote reference"/>
    <w:uiPriority w:val="99"/>
    <w:semiHidden/>
    <w:unhideWhenUsed/>
    <w:rsid w:val="003930A7"/>
    <w:rPr>
      <w:vertAlign w:val="superscript"/>
    </w:rPr>
  </w:style>
  <w:style w:type="character" w:customStyle="1" w:styleId="lfejChar">
    <w:name w:val="Élőfej Char"/>
    <w:link w:val="lfej"/>
    <w:uiPriority w:val="99"/>
    <w:rsid w:val="002C2B38"/>
    <w:rPr>
      <w:sz w:val="24"/>
      <w:szCs w:val="24"/>
      <w:lang w:eastAsia="zh-CN"/>
    </w:rPr>
  </w:style>
  <w:style w:type="character" w:customStyle="1" w:styleId="llbChar">
    <w:name w:val="Élőláb Char"/>
    <w:link w:val="llb"/>
    <w:uiPriority w:val="99"/>
    <w:rsid w:val="006F586E"/>
    <w:rPr>
      <w:sz w:val="24"/>
      <w:szCs w:val="24"/>
      <w:lang w:eastAsia="zh-CN"/>
    </w:rPr>
  </w:style>
  <w:style w:type="character" w:customStyle="1" w:styleId="Cmsor2Char">
    <w:name w:val="Címsor 2 Char"/>
    <w:link w:val="Cmsor2"/>
    <w:uiPriority w:val="9"/>
    <w:rsid w:val="00E2492E"/>
    <w:rPr>
      <w:rFonts w:ascii="Arial" w:hAnsi="Arial"/>
      <w:b/>
      <w:bCs/>
      <w:i/>
      <w:iCs/>
      <w:sz w:val="28"/>
      <w:szCs w:val="28"/>
      <w:lang w:eastAsia="ar-SA"/>
    </w:rPr>
  </w:style>
  <w:style w:type="character" w:styleId="Hiperhivatkozs">
    <w:name w:val="Hyperlink"/>
    <w:uiPriority w:val="99"/>
    <w:unhideWhenUsed/>
    <w:rsid w:val="00E2492E"/>
    <w:rPr>
      <w:rFonts w:ascii="Times New Roman" w:hAnsi="Times New Roman" w:cs="Times New Roman" w:hint="default"/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E2492E"/>
    <w:pPr>
      <w:ind w:left="708"/>
    </w:pPr>
    <w:rPr>
      <w:rFonts w:ascii="Arial" w:hAnsi="Arial"/>
      <w:lang w:eastAsia="ar-SA"/>
    </w:rPr>
  </w:style>
  <w:style w:type="paragraph" w:customStyle="1" w:styleId="Listaszerbekezds1">
    <w:name w:val="Listaszerű bekezdés1"/>
    <w:basedOn w:val="Norml"/>
    <w:rsid w:val="00E2492E"/>
    <w:pPr>
      <w:ind w:left="708"/>
    </w:pPr>
  </w:style>
  <w:style w:type="character" w:customStyle="1" w:styleId="Stlus1">
    <w:name w:val="Stílus1"/>
    <w:basedOn w:val="Bekezdsalapbettpusa"/>
    <w:uiPriority w:val="1"/>
    <w:rsid w:val="000C58B6"/>
    <w:rPr>
      <w:rFonts w:ascii="Times New Roman" w:hAnsi="Times New Roman" w:cs="Times New Roman" w:hint="default"/>
      <w:i/>
      <w:iCs w:val="0"/>
      <w:color w:val="0070C0"/>
      <w:sz w:val="22"/>
    </w:rPr>
  </w:style>
  <w:style w:type="character" w:styleId="Helyrzszveg">
    <w:name w:val="Placeholder Text"/>
    <w:basedOn w:val="Bekezdsalapbettpusa"/>
    <w:uiPriority w:val="99"/>
    <w:semiHidden/>
    <w:rsid w:val="00E224B4"/>
    <w:rPr>
      <w:color w:val="808080"/>
    </w:rPr>
  </w:style>
  <w:style w:type="character" w:customStyle="1" w:styleId="Stlus2">
    <w:name w:val="Stílus2"/>
    <w:basedOn w:val="Bekezdsalapbettpusa"/>
    <w:uiPriority w:val="1"/>
    <w:rsid w:val="00E224B4"/>
    <w:rPr>
      <w:rFonts w:ascii="Times New Roman" w:hAnsi="Times New Roman"/>
      <w:i/>
      <w:color w:val="0070C0"/>
      <w:sz w:val="24"/>
    </w:rPr>
  </w:style>
  <w:style w:type="character" w:customStyle="1" w:styleId="Stlus3">
    <w:name w:val="Stílus3"/>
    <w:basedOn w:val="Bekezdsalapbettpusa"/>
    <w:uiPriority w:val="1"/>
    <w:rsid w:val="00E224B4"/>
    <w:rPr>
      <w:rFonts w:ascii="Times New Roman" w:hAnsi="Times New Roman"/>
      <w:i/>
      <w:color w:val="0070C0"/>
      <w:sz w:val="24"/>
    </w:rPr>
  </w:style>
  <w:style w:type="character" w:customStyle="1" w:styleId="Stlus4">
    <w:name w:val="Stílus4"/>
    <w:basedOn w:val="Bekezdsalapbettpusa"/>
    <w:uiPriority w:val="1"/>
    <w:rsid w:val="00E224B4"/>
    <w:rPr>
      <w:rFonts w:ascii="Times New Roman" w:hAnsi="Times New Roman"/>
      <w:i/>
      <w:color w:val="0070C0"/>
      <w:sz w:val="24"/>
    </w:rPr>
  </w:style>
  <w:style w:type="character" w:customStyle="1" w:styleId="Stlus5">
    <w:name w:val="Stílus5"/>
    <w:basedOn w:val="Bekezdsalapbettpusa"/>
    <w:uiPriority w:val="1"/>
    <w:qFormat/>
    <w:rsid w:val="00E224B4"/>
    <w:rPr>
      <w:rFonts w:ascii="Times New Roman" w:hAnsi="Times New Roman"/>
      <w:i/>
      <w:color w:val="0070C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D0626"/>
    <w:pPr>
      <w:suppressAutoHyphens/>
    </w:pPr>
    <w:rPr>
      <w:sz w:val="24"/>
      <w:szCs w:val="24"/>
      <w:lang w:eastAsia="zh-CN"/>
    </w:rPr>
  </w:style>
  <w:style w:type="paragraph" w:styleId="Cmsor2">
    <w:name w:val="heading 2"/>
    <w:basedOn w:val="Norml"/>
    <w:next w:val="Norml"/>
    <w:link w:val="Cmsor2Char"/>
    <w:uiPriority w:val="9"/>
    <w:qFormat/>
    <w:rsid w:val="00E2492E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AD0626"/>
    <w:rPr>
      <w:rFonts w:hint="default"/>
      <w:i/>
      <w:sz w:val="22"/>
      <w:szCs w:val="22"/>
    </w:rPr>
  </w:style>
  <w:style w:type="character" w:customStyle="1" w:styleId="WW8Num2z0">
    <w:name w:val="WW8Num2z0"/>
    <w:rsid w:val="00AD0626"/>
    <w:rPr>
      <w:rFonts w:ascii="Symbol" w:hAnsi="Symbol" w:cs="OpenSymbol"/>
    </w:rPr>
  </w:style>
  <w:style w:type="character" w:customStyle="1" w:styleId="WW8Num2z1">
    <w:name w:val="WW8Num2z1"/>
    <w:rsid w:val="00AD0626"/>
    <w:rPr>
      <w:rFonts w:ascii="OpenSymbol" w:hAnsi="OpenSymbol" w:cs="OpenSymbol"/>
    </w:rPr>
  </w:style>
  <w:style w:type="character" w:customStyle="1" w:styleId="WW8Num3z0">
    <w:name w:val="WW8Num3z0"/>
    <w:rsid w:val="00AD0626"/>
    <w:rPr>
      <w:rFonts w:ascii="Symbol" w:hAnsi="Symbol" w:cs="OpenSymbol"/>
    </w:rPr>
  </w:style>
  <w:style w:type="character" w:customStyle="1" w:styleId="WW8Num3z1">
    <w:name w:val="WW8Num3z1"/>
    <w:rsid w:val="00AD0626"/>
    <w:rPr>
      <w:rFonts w:ascii="OpenSymbol" w:hAnsi="OpenSymbol" w:cs="OpenSymbol"/>
    </w:rPr>
  </w:style>
  <w:style w:type="character" w:customStyle="1" w:styleId="WW8Num4z0">
    <w:name w:val="WW8Num4z0"/>
    <w:rsid w:val="00AD0626"/>
    <w:rPr>
      <w:rFonts w:ascii="Symbol" w:hAnsi="Symbol" w:cs="OpenSymbol"/>
    </w:rPr>
  </w:style>
  <w:style w:type="character" w:customStyle="1" w:styleId="WW8Num4z1">
    <w:name w:val="WW8Num4z1"/>
    <w:rsid w:val="00AD0626"/>
    <w:rPr>
      <w:rFonts w:ascii="OpenSymbol" w:hAnsi="OpenSymbol" w:cs="OpenSymbol"/>
    </w:rPr>
  </w:style>
  <w:style w:type="character" w:customStyle="1" w:styleId="WW8Num5z0">
    <w:name w:val="WW8Num5z0"/>
    <w:rsid w:val="00AD0626"/>
  </w:style>
  <w:style w:type="character" w:customStyle="1" w:styleId="WW8Num5z1">
    <w:name w:val="WW8Num5z1"/>
    <w:rsid w:val="00AD0626"/>
  </w:style>
  <w:style w:type="character" w:customStyle="1" w:styleId="WW8Num5z2">
    <w:name w:val="WW8Num5z2"/>
    <w:rsid w:val="00AD0626"/>
  </w:style>
  <w:style w:type="character" w:customStyle="1" w:styleId="WW8Num5z3">
    <w:name w:val="WW8Num5z3"/>
    <w:rsid w:val="00AD0626"/>
  </w:style>
  <w:style w:type="character" w:customStyle="1" w:styleId="WW8Num5z4">
    <w:name w:val="WW8Num5z4"/>
    <w:rsid w:val="00AD0626"/>
  </w:style>
  <w:style w:type="character" w:customStyle="1" w:styleId="WW8Num5z5">
    <w:name w:val="WW8Num5z5"/>
    <w:rsid w:val="00AD0626"/>
  </w:style>
  <w:style w:type="character" w:customStyle="1" w:styleId="WW8Num5z6">
    <w:name w:val="WW8Num5z6"/>
    <w:rsid w:val="00AD0626"/>
  </w:style>
  <w:style w:type="character" w:customStyle="1" w:styleId="WW8Num5z7">
    <w:name w:val="WW8Num5z7"/>
    <w:rsid w:val="00AD0626"/>
  </w:style>
  <w:style w:type="character" w:customStyle="1" w:styleId="WW8Num5z8">
    <w:name w:val="WW8Num5z8"/>
    <w:rsid w:val="00AD0626"/>
  </w:style>
  <w:style w:type="character" w:customStyle="1" w:styleId="WW8Num2z2">
    <w:name w:val="WW8Num2z2"/>
    <w:rsid w:val="00AD0626"/>
  </w:style>
  <w:style w:type="character" w:customStyle="1" w:styleId="WW8Num2z3">
    <w:name w:val="WW8Num2z3"/>
    <w:rsid w:val="00AD0626"/>
  </w:style>
  <w:style w:type="character" w:customStyle="1" w:styleId="WW8Num2z4">
    <w:name w:val="WW8Num2z4"/>
    <w:rsid w:val="00AD0626"/>
  </w:style>
  <w:style w:type="character" w:customStyle="1" w:styleId="WW8Num2z5">
    <w:name w:val="WW8Num2z5"/>
    <w:rsid w:val="00AD0626"/>
  </w:style>
  <w:style w:type="character" w:customStyle="1" w:styleId="WW8Num2z6">
    <w:name w:val="WW8Num2z6"/>
    <w:rsid w:val="00AD0626"/>
  </w:style>
  <w:style w:type="character" w:customStyle="1" w:styleId="WW8Num2z7">
    <w:name w:val="WW8Num2z7"/>
    <w:rsid w:val="00AD0626"/>
  </w:style>
  <w:style w:type="character" w:customStyle="1" w:styleId="WW8Num2z8">
    <w:name w:val="WW8Num2z8"/>
    <w:rsid w:val="00AD0626"/>
  </w:style>
  <w:style w:type="character" w:customStyle="1" w:styleId="WW8Num1z1">
    <w:name w:val="WW8Num1z1"/>
    <w:rsid w:val="00AD0626"/>
  </w:style>
  <w:style w:type="character" w:customStyle="1" w:styleId="WW8Num1z2">
    <w:name w:val="WW8Num1z2"/>
    <w:rsid w:val="00AD0626"/>
  </w:style>
  <w:style w:type="character" w:customStyle="1" w:styleId="WW8Num1z3">
    <w:name w:val="WW8Num1z3"/>
    <w:rsid w:val="00AD0626"/>
  </w:style>
  <w:style w:type="character" w:customStyle="1" w:styleId="WW8Num1z4">
    <w:name w:val="WW8Num1z4"/>
    <w:rsid w:val="00AD0626"/>
  </w:style>
  <w:style w:type="character" w:customStyle="1" w:styleId="WW8Num1z5">
    <w:name w:val="WW8Num1z5"/>
    <w:rsid w:val="00AD0626"/>
  </w:style>
  <w:style w:type="character" w:customStyle="1" w:styleId="WW8Num1z6">
    <w:name w:val="WW8Num1z6"/>
    <w:rsid w:val="00AD0626"/>
  </w:style>
  <w:style w:type="character" w:customStyle="1" w:styleId="WW8Num1z7">
    <w:name w:val="WW8Num1z7"/>
    <w:rsid w:val="00AD0626"/>
  </w:style>
  <w:style w:type="character" w:customStyle="1" w:styleId="WW8Num1z8">
    <w:name w:val="WW8Num1z8"/>
    <w:rsid w:val="00AD0626"/>
  </w:style>
  <w:style w:type="character" w:customStyle="1" w:styleId="Bekezdsalap-bettpusa">
    <w:name w:val="Bekezdés alap-betűtípusa"/>
    <w:rsid w:val="00AD0626"/>
  </w:style>
  <w:style w:type="character" w:customStyle="1" w:styleId="Felsorolsjel">
    <w:name w:val="Felsorolásjel"/>
    <w:rsid w:val="00AD0626"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rsid w:val="00AD062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AD0626"/>
    <w:pPr>
      <w:spacing w:after="140" w:line="288" w:lineRule="auto"/>
    </w:pPr>
  </w:style>
  <w:style w:type="paragraph" w:styleId="Lista">
    <w:name w:val="List"/>
    <w:basedOn w:val="Szvegtrzs"/>
    <w:rsid w:val="00AD0626"/>
    <w:rPr>
      <w:rFonts w:cs="Mangal"/>
    </w:rPr>
  </w:style>
  <w:style w:type="paragraph" w:styleId="Kpalrs">
    <w:name w:val="caption"/>
    <w:basedOn w:val="Norml"/>
    <w:qFormat/>
    <w:rsid w:val="00AD0626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rsid w:val="00AD0626"/>
    <w:pPr>
      <w:suppressLineNumbers/>
    </w:pPr>
    <w:rPr>
      <w:rFonts w:cs="Mangal"/>
    </w:rPr>
  </w:style>
  <w:style w:type="paragraph" w:styleId="NormlWeb">
    <w:name w:val="Normal (Web)"/>
    <w:basedOn w:val="Norml"/>
    <w:rsid w:val="00AD0626"/>
    <w:pPr>
      <w:spacing w:before="280" w:after="280"/>
    </w:pPr>
    <w:rPr>
      <w:color w:val="000000"/>
    </w:rPr>
  </w:style>
  <w:style w:type="paragraph" w:styleId="lfej">
    <w:name w:val="header"/>
    <w:basedOn w:val="Norml"/>
    <w:link w:val="lfejChar"/>
    <w:uiPriority w:val="99"/>
    <w:rsid w:val="00AD062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AD0626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rsid w:val="00AD0626"/>
    <w:rPr>
      <w:rFonts w:ascii="Tahoma" w:hAnsi="Tahoma" w:cs="Tahoma"/>
      <w:sz w:val="16"/>
      <w:szCs w:val="16"/>
    </w:rPr>
  </w:style>
  <w:style w:type="paragraph" w:customStyle="1" w:styleId="Adat">
    <w:name w:val="Adat"/>
    <w:basedOn w:val="Norml"/>
    <w:rsid w:val="00990E90"/>
    <w:pPr>
      <w:tabs>
        <w:tab w:val="right" w:leader="underscore" w:pos="8640"/>
      </w:tabs>
      <w:suppressAutoHyphens w:val="0"/>
      <w:spacing w:before="120"/>
      <w:ind w:left="720"/>
    </w:pPr>
    <w:rPr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930A7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3930A7"/>
    <w:rPr>
      <w:lang w:eastAsia="zh-CN"/>
    </w:rPr>
  </w:style>
  <w:style w:type="character" w:styleId="Lbjegyzet-hivatkozs">
    <w:name w:val="footnote reference"/>
    <w:uiPriority w:val="99"/>
    <w:semiHidden/>
    <w:unhideWhenUsed/>
    <w:rsid w:val="003930A7"/>
    <w:rPr>
      <w:vertAlign w:val="superscript"/>
    </w:rPr>
  </w:style>
  <w:style w:type="character" w:customStyle="1" w:styleId="lfejChar">
    <w:name w:val="Élőfej Char"/>
    <w:link w:val="lfej"/>
    <w:uiPriority w:val="99"/>
    <w:rsid w:val="002C2B38"/>
    <w:rPr>
      <w:sz w:val="24"/>
      <w:szCs w:val="24"/>
      <w:lang w:eastAsia="zh-CN"/>
    </w:rPr>
  </w:style>
  <w:style w:type="character" w:customStyle="1" w:styleId="llbChar">
    <w:name w:val="Élőláb Char"/>
    <w:link w:val="llb"/>
    <w:uiPriority w:val="99"/>
    <w:rsid w:val="006F586E"/>
    <w:rPr>
      <w:sz w:val="24"/>
      <w:szCs w:val="24"/>
      <w:lang w:eastAsia="zh-CN"/>
    </w:rPr>
  </w:style>
  <w:style w:type="character" w:customStyle="1" w:styleId="Cmsor2Char">
    <w:name w:val="Címsor 2 Char"/>
    <w:link w:val="Cmsor2"/>
    <w:uiPriority w:val="9"/>
    <w:rsid w:val="00E2492E"/>
    <w:rPr>
      <w:rFonts w:ascii="Arial" w:hAnsi="Arial"/>
      <w:b/>
      <w:bCs/>
      <w:i/>
      <w:iCs/>
      <w:sz w:val="28"/>
      <w:szCs w:val="28"/>
      <w:lang w:eastAsia="ar-SA"/>
    </w:rPr>
  </w:style>
  <w:style w:type="character" w:styleId="Hiperhivatkozs">
    <w:name w:val="Hyperlink"/>
    <w:uiPriority w:val="99"/>
    <w:unhideWhenUsed/>
    <w:rsid w:val="00E2492E"/>
    <w:rPr>
      <w:rFonts w:ascii="Times New Roman" w:hAnsi="Times New Roman" w:cs="Times New Roman" w:hint="default"/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E2492E"/>
    <w:pPr>
      <w:ind w:left="708"/>
    </w:pPr>
    <w:rPr>
      <w:rFonts w:ascii="Arial" w:hAnsi="Arial"/>
      <w:lang w:eastAsia="ar-SA"/>
    </w:rPr>
  </w:style>
  <w:style w:type="paragraph" w:customStyle="1" w:styleId="Listaszerbekezds1">
    <w:name w:val="Listaszerű bekezdés1"/>
    <w:basedOn w:val="Norml"/>
    <w:rsid w:val="00E2492E"/>
    <w:pPr>
      <w:ind w:left="708"/>
    </w:pPr>
  </w:style>
  <w:style w:type="character" w:customStyle="1" w:styleId="Stlus1">
    <w:name w:val="Stílus1"/>
    <w:basedOn w:val="Bekezdsalapbettpusa"/>
    <w:uiPriority w:val="1"/>
    <w:rsid w:val="000C58B6"/>
    <w:rPr>
      <w:rFonts w:ascii="Times New Roman" w:hAnsi="Times New Roman" w:cs="Times New Roman" w:hint="default"/>
      <w:i/>
      <w:iCs w:val="0"/>
      <w:color w:val="0070C0"/>
      <w:sz w:val="22"/>
    </w:rPr>
  </w:style>
  <w:style w:type="character" w:styleId="Helyrzszveg">
    <w:name w:val="Placeholder Text"/>
    <w:basedOn w:val="Bekezdsalapbettpusa"/>
    <w:uiPriority w:val="99"/>
    <w:semiHidden/>
    <w:rsid w:val="00E224B4"/>
    <w:rPr>
      <w:color w:val="808080"/>
    </w:rPr>
  </w:style>
  <w:style w:type="character" w:customStyle="1" w:styleId="Stlus2">
    <w:name w:val="Stílus2"/>
    <w:basedOn w:val="Bekezdsalapbettpusa"/>
    <w:uiPriority w:val="1"/>
    <w:rsid w:val="00E224B4"/>
    <w:rPr>
      <w:rFonts w:ascii="Times New Roman" w:hAnsi="Times New Roman"/>
      <w:i/>
      <w:color w:val="0070C0"/>
      <w:sz w:val="24"/>
    </w:rPr>
  </w:style>
  <w:style w:type="character" w:customStyle="1" w:styleId="Stlus3">
    <w:name w:val="Stílus3"/>
    <w:basedOn w:val="Bekezdsalapbettpusa"/>
    <w:uiPriority w:val="1"/>
    <w:rsid w:val="00E224B4"/>
    <w:rPr>
      <w:rFonts w:ascii="Times New Roman" w:hAnsi="Times New Roman"/>
      <w:i/>
      <w:color w:val="0070C0"/>
      <w:sz w:val="24"/>
    </w:rPr>
  </w:style>
  <w:style w:type="character" w:customStyle="1" w:styleId="Stlus4">
    <w:name w:val="Stílus4"/>
    <w:basedOn w:val="Bekezdsalapbettpusa"/>
    <w:uiPriority w:val="1"/>
    <w:rsid w:val="00E224B4"/>
    <w:rPr>
      <w:rFonts w:ascii="Times New Roman" w:hAnsi="Times New Roman"/>
      <w:i/>
      <w:color w:val="0070C0"/>
      <w:sz w:val="24"/>
    </w:rPr>
  </w:style>
  <w:style w:type="character" w:customStyle="1" w:styleId="Stlus5">
    <w:name w:val="Stílus5"/>
    <w:basedOn w:val="Bekezdsalapbettpusa"/>
    <w:uiPriority w:val="1"/>
    <w:qFormat/>
    <w:rsid w:val="00E224B4"/>
    <w:rPr>
      <w:rFonts w:ascii="Times New Roman" w:hAnsi="Times New Roman"/>
      <w:i/>
      <w:color w:val="0070C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mk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ek.hu" TargetMode="Externa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9A01EDC247D4F6CA0BC1A4146F93E7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2C24E24-DE9F-4EF7-8986-AFB006124369}"/>
      </w:docPartPr>
      <w:docPartBody>
        <w:p w:rsidR="008D7E6C" w:rsidRDefault="00A633D6" w:rsidP="00A633D6">
          <w:pPr>
            <w:pStyle w:val="D9A01EDC247D4F6CA0BC1A4146F93E72"/>
          </w:pPr>
          <w:r w:rsidRPr="005648D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804820553584BBCBFCED6FC42B909A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4040033-0012-4FF5-8B96-98F4B773EA2D}"/>
      </w:docPartPr>
      <w:docPartBody>
        <w:p w:rsidR="008D7E6C" w:rsidRDefault="00A633D6" w:rsidP="00A633D6">
          <w:pPr>
            <w:pStyle w:val="8804820553584BBCBFCED6FC42B909A6"/>
          </w:pPr>
          <w:r w:rsidRPr="005648D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96B226FD995415F9D02AC7A1EB3A28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4326A43-7F0A-4617-8A84-EC15994CE965}"/>
      </w:docPartPr>
      <w:docPartBody>
        <w:p w:rsidR="008D7E6C" w:rsidRDefault="00A633D6" w:rsidP="00A633D6">
          <w:pPr>
            <w:pStyle w:val="996B226FD995415F9D02AC7A1EB3A289"/>
          </w:pPr>
          <w:r w:rsidRPr="005648D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D6953C33E0745E0B7DF7E6B64E94C2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1AFB8F5-B835-4592-9C1A-EEFFF2A6A623}"/>
      </w:docPartPr>
      <w:docPartBody>
        <w:p w:rsidR="008D7E6C" w:rsidRDefault="00A633D6" w:rsidP="00A633D6">
          <w:pPr>
            <w:pStyle w:val="2D6953C33E0745E0B7DF7E6B64E94C22"/>
          </w:pPr>
          <w:r w:rsidRPr="005648D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4D03948DD2449A8B19D408C34C76F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DA7793-A818-4EBD-AA24-1E41269277EF}"/>
      </w:docPartPr>
      <w:docPartBody>
        <w:p w:rsidR="008D7E6C" w:rsidRDefault="00A633D6" w:rsidP="00A633D6">
          <w:pPr>
            <w:pStyle w:val="54D03948DD2449A8B19D408C34C76F74"/>
          </w:pPr>
          <w:r w:rsidRPr="005648D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4037341F9FD410BB82F67155720ABF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FF7B538-BB20-4E0D-AA4B-654AC4A50C77}"/>
      </w:docPartPr>
      <w:docPartBody>
        <w:p w:rsidR="008D7E6C" w:rsidRDefault="00A633D6" w:rsidP="00A633D6">
          <w:pPr>
            <w:pStyle w:val="74037341F9FD410BB82F67155720ABFD"/>
          </w:pPr>
          <w:r w:rsidRPr="005648D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DF37F6745E34DE7B70D8B504AC4F76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7F42944-E6D3-40FF-BED1-DEE97429B633}"/>
      </w:docPartPr>
      <w:docPartBody>
        <w:p w:rsidR="008D7E6C" w:rsidRDefault="00A633D6" w:rsidP="00A633D6">
          <w:pPr>
            <w:pStyle w:val="2DF37F6745E34DE7B70D8B504AC4F76F"/>
          </w:pPr>
          <w:r w:rsidRPr="005648D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8856CD7F6444BB2BB4D7B5F0254290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12E2AD6-6AB2-4B04-9E87-5FA459471B67}"/>
      </w:docPartPr>
      <w:docPartBody>
        <w:p w:rsidR="008D7E6C" w:rsidRDefault="00A633D6" w:rsidP="00A633D6">
          <w:pPr>
            <w:pStyle w:val="98856CD7F6444BB2BB4D7B5F02542903"/>
          </w:pPr>
          <w:r w:rsidRPr="005648D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4B30D2AFB4747F9AF3528E029495CF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11C51FC-D336-494E-A9CE-5593A43A7D4E}"/>
      </w:docPartPr>
      <w:docPartBody>
        <w:p w:rsidR="008D7E6C" w:rsidRDefault="00A633D6" w:rsidP="00A633D6">
          <w:pPr>
            <w:pStyle w:val="34B30D2AFB4747F9AF3528E029495CFE"/>
          </w:pPr>
          <w:r w:rsidRPr="005648D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329DE67E1954A83AAF514A8005BC54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BDD3D6-5CB4-4BF3-8412-007910D7173E}"/>
      </w:docPartPr>
      <w:docPartBody>
        <w:p w:rsidR="008D7E6C" w:rsidRDefault="00A633D6" w:rsidP="00A633D6">
          <w:pPr>
            <w:pStyle w:val="B329DE67E1954A83AAF514A8005BC54C"/>
          </w:pPr>
          <w:r w:rsidRPr="005648D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5A89DFE2AE44462B8F6CD7EB8CBB25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24D477F-047C-41D4-ACB4-7971526877A5}"/>
      </w:docPartPr>
      <w:docPartBody>
        <w:p w:rsidR="008D7E6C" w:rsidRDefault="00A633D6" w:rsidP="00A633D6">
          <w:pPr>
            <w:pStyle w:val="C5A89DFE2AE44462B8F6CD7EB8CBB259"/>
          </w:pPr>
          <w:r w:rsidRPr="005648D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8F2707AB49446728D99406117E496A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FAE1A14-6A86-4E20-9964-0319D8EB74AF}"/>
      </w:docPartPr>
      <w:docPartBody>
        <w:p w:rsidR="008D7E6C" w:rsidRDefault="00A633D6" w:rsidP="00A633D6">
          <w:pPr>
            <w:pStyle w:val="58F2707AB49446728D99406117E496A2"/>
          </w:pPr>
          <w:r w:rsidRPr="005648D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02"/>
    <w:family w:val="auto"/>
    <w:pitch w:val="default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633D6"/>
    <w:rsid w:val="002D12D9"/>
    <w:rsid w:val="003A7A20"/>
    <w:rsid w:val="003C09C4"/>
    <w:rsid w:val="008D7E6C"/>
    <w:rsid w:val="00A63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D7E6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633D6"/>
    <w:rPr>
      <w:color w:val="808080"/>
    </w:rPr>
  </w:style>
  <w:style w:type="paragraph" w:customStyle="1" w:styleId="D9A01EDC247D4F6CA0BC1A4146F93E72">
    <w:name w:val="D9A01EDC247D4F6CA0BC1A4146F93E72"/>
    <w:rsid w:val="00A633D6"/>
  </w:style>
  <w:style w:type="paragraph" w:customStyle="1" w:styleId="8804820553584BBCBFCED6FC42B909A6">
    <w:name w:val="8804820553584BBCBFCED6FC42B909A6"/>
    <w:rsid w:val="00A633D6"/>
  </w:style>
  <w:style w:type="paragraph" w:customStyle="1" w:styleId="996B226FD995415F9D02AC7A1EB3A289">
    <w:name w:val="996B226FD995415F9D02AC7A1EB3A289"/>
    <w:rsid w:val="00A633D6"/>
  </w:style>
  <w:style w:type="paragraph" w:customStyle="1" w:styleId="2D6953C33E0745E0B7DF7E6B64E94C22">
    <w:name w:val="2D6953C33E0745E0B7DF7E6B64E94C22"/>
    <w:rsid w:val="00A633D6"/>
  </w:style>
  <w:style w:type="paragraph" w:customStyle="1" w:styleId="54D03948DD2449A8B19D408C34C76F74">
    <w:name w:val="54D03948DD2449A8B19D408C34C76F74"/>
    <w:rsid w:val="00A633D6"/>
  </w:style>
  <w:style w:type="paragraph" w:customStyle="1" w:styleId="74037341F9FD410BB82F67155720ABFD">
    <w:name w:val="74037341F9FD410BB82F67155720ABFD"/>
    <w:rsid w:val="00A633D6"/>
  </w:style>
  <w:style w:type="paragraph" w:customStyle="1" w:styleId="2DF37F6745E34DE7B70D8B504AC4F76F">
    <w:name w:val="2DF37F6745E34DE7B70D8B504AC4F76F"/>
    <w:rsid w:val="00A633D6"/>
  </w:style>
  <w:style w:type="paragraph" w:customStyle="1" w:styleId="98856CD7F6444BB2BB4D7B5F02542903">
    <w:name w:val="98856CD7F6444BB2BB4D7B5F02542903"/>
    <w:rsid w:val="00A633D6"/>
  </w:style>
  <w:style w:type="paragraph" w:customStyle="1" w:styleId="34B30D2AFB4747F9AF3528E029495CFE">
    <w:name w:val="34B30D2AFB4747F9AF3528E029495CFE"/>
    <w:rsid w:val="00A633D6"/>
  </w:style>
  <w:style w:type="paragraph" w:customStyle="1" w:styleId="B329DE67E1954A83AAF514A8005BC54C">
    <w:name w:val="B329DE67E1954A83AAF514A8005BC54C"/>
    <w:rsid w:val="00A633D6"/>
  </w:style>
  <w:style w:type="paragraph" w:customStyle="1" w:styleId="C5A89DFE2AE44462B8F6CD7EB8CBB259">
    <w:name w:val="C5A89DFE2AE44462B8F6CD7EB8CBB259"/>
    <w:rsid w:val="00A633D6"/>
  </w:style>
  <w:style w:type="paragraph" w:customStyle="1" w:styleId="C6DC241525C2481C886E7335E31A4015">
    <w:name w:val="C6DC241525C2481C886E7335E31A4015"/>
    <w:rsid w:val="00A633D6"/>
  </w:style>
  <w:style w:type="paragraph" w:customStyle="1" w:styleId="58F2707AB49446728D99406117E496A2">
    <w:name w:val="58F2707AB49446728D99406117E496A2"/>
    <w:rsid w:val="00A633D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5BF6E-82FA-4E9D-874E-6CE3FBE92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1351</Words>
  <Characters>9322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10652</CharactersWithSpaces>
  <SharedDoc>false</SharedDoc>
  <HLinks>
    <vt:vector size="12" baseType="variant">
      <vt:variant>
        <vt:i4>6946918</vt:i4>
      </vt:variant>
      <vt:variant>
        <vt:i4>3</vt:i4>
      </vt:variant>
      <vt:variant>
        <vt:i4>0</vt:i4>
      </vt:variant>
      <vt:variant>
        <vt:i4>5</vt:i4>
      </vt:variant>
      <vt:variant>
        <vt:lpwstr>http://www.mmk.hu/</vt:lpwstr>
      </vt:variant>
      <vt:variant>
        <vt:lpwstr/>
      </vt:variant>
      <vt:variant>
        <vt:i4>6946926</vt:i4>
      </vt:variant>
      <vt:variant>
        <vt:i4>0</vt:i4>
      </vt:variant>
      <vt:variant>
        <vt:i4>0</vt:i4>
      </vt:variant>
      <vt:variant>
        <vt:i4>5</vt:i4>
      </vt:variant>
      <vt:variant>
        <vt:lpwstr>http://www.mek.hu/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cp:lastPrinted>2007-07-09T10:20:00Z</cp:lastPrinted>
  <dcterms:created xsi:type="dcterms:W3CDTF">2015-02-19T13:28:00Z</dcterms:created>
  <dcterms:modified xsi:type="dcterms:W3CDTF">2015-02-19T13:28:00Z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