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70" w:rsidRDefault="008365AA" w:rsidP="00F91E70">
      <w:pPr>
        <w:tabs>
          <w:tab w:val="center" w:pos="4680"/>
        </w:tabs>
        <w:jc w:val="center"/>
      </w:pPr>
      <w:r>
        <w:rPr>
          <w:noProof/>
        </w:rPr>
        <w:drawing>
          <wp:inline distT="0" distB="0" distL="0" distR="0">
            <wp:extent cx="1289685" cy="975995"/>
            <wp:effectExtent l="0" t="0" r="5715" b="0"/>
            <wp:docPr id="2" name="Kép 2" descr="logo agrar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rarminiszter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70" w:rsidRDefault="00F91E70" w:rsidP="00F91E70">
      <w:pPr>
        <w:jc w:val="center"/>
        <w:rPr>
          <w:bCs/>
          <w:sz w:val="20"/>
          <w:szCs w:val="20"/>
        </w:rPr>
      </w:pPr>
    </w:p>
    <w:p w:rsidR="00F91E70" w:rsidRPr="002B76CC" w:rsidRDefault="00F91E70" w:rsidP="00F91E70">
      <w:pPr>
        <w:jc w:val="center"/>
        <w:rPr>
          <w:bCs/>
          <w:sz w:val="20"/>
          <w:szCs w:val="20"/>
        </w:rPr>
      </w:pPr>
    </w:p>
    <w:p w:rsidR="008D4D52" w:rsidRDefault="008D4D52" w:rsidP="008D4D52">
      <w:pPr>
        <w:jc w:val="center"/>
      </w:pPr>
    </w:p>
    <w:p w:rsidR="008D4D52" w:rsidRDefault="008D4D52" w:rsidP="008D4D52">
      <w:pPr>
        <w:jc w:val="center"/>
        <w:rPr>
          <w:b/>
          <w:smallCaps/>
        </w:rPr>
      </w:pPr>
      <w:r w:rsidRPr="008D4D52">
        <w:rPr>
          <w:b/>
          <w:smallCaps/>
        </w:rPr>
        <w:t xml:space="preserve">Felhívás – H2020 pályázatírói </w:t>
      </w:r>
      <w:proofErr w:type="spellStart"/>
      <w:r w:rsidRPr="008D4D52">
        <w:rPr>
          <w:b/>
          <w:smallCaps/>
        </w:rPr>
        <w:t>workshop</w:t>
      </w:r>
      <w:proofErr w:type="spellEnd"/>
    </w:p>
    <w:p w:rsidR="008D4D52" w:rsidRPr="008D4D52" w:rsidRDefault="008D4D52" w:rsidP="008D4D52">
      <w:pPr>
        <w:jc w:val="center"/>
        <w:rPr>
          <w:b/>
          <w:smallCaps/>
        </w:rPr>
      </w:pPr>
    </w:p>
    <w:p w:rsidR="008D4D52" w:rsidRDefault="008D4D52" w:rsidP="008D4D52">
      <w:pPr>
        <w:jc w:val="both"/>
      </w:pPr>
    </w:p>
    <w:p w:rsidR="008D4D52" w:rsidRDefault="008D4D52" w:rsidP="008D4D52">
      <w:pPr>
        <w:jc w:val="both"/>
      </w:pPr>
      <w:r>
        <w:t>Az Agrárminisztérium</w:t>
      </w:r>
      <w:r w:rsidR="00F26D85">
        <w:t xml:space="preserve"> Agrárgazdaságért Felelős Helyettes Államtitkársága</w:t>
      </w:r>
      <w:r>
        <w:t xml:space="preserve"> a</w:t>
      </w:r>
      <w:r>
        <w:rPr>
          <w:b/>
          <w:bCs/>
        </w:rPr>
        <w:t xml:space="preserve"> </w:t>
      </w:r>
      <w:r>
        <w:t xml:space="preserve">Horizont 2020-ra és a jövőbeni Horizont Európa kiírásira fókuszálva </w:t>
      </w:r>
      <w:r>
        <w:rPr>
          <w:b/>
          <w:bCs/>
        </w:rPr>
        <w:t xml:space="preserve">pályázatírói </w:t>
      </w:r>
      <w:proofErr w:type="spellStart"/>
      <w:r>
        <w:rPr>
          <w:b/>
          <w:bCs/>
        </w:rPr>
        <w:t>workshop-</w:t>
      </w:r>
      <w:r>
        <w:t>ot</w:t>
      </w:r>
      <w:proofErr w:type="spellEnd"/>
      <w:r>
        <w:t xml:space="preserve"> szervez a hazai kutatók </w:t>
      </w:r>
      <w:r>
        <w:rPr>
          <w:b/>
          <w:bCs/>
        </w:rPr>
        <w:t>nemzetközi agrárkutatási pályázatok</w:t>
      </w:r>
      <w:r>
        <w:t xml:space="preserve">on való sikeres részvételének segítéséért. </w:t>
      </w:r>
    </w:p>
    <w:p w:rsidR="008D4D52" w:rsidRDefault="008D4D52" w:rsidP="008D4D52">
      <w:pPr>
        <w:jc w:val="both"/>
      </w:pPr>
    </w:p>
    <w:p w:rsidR="008D4D52" w:rsidRDefault="008D4D52" w:rsidP="008D4D5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Mit kell tudni a </w:t>
      </w:r>
      <w:proofErr w:type="spellStart"/>
      <w:r>
        <w:rPr>
          <w:b/>
          <w:bCs/>
          <w:u w:val="single"/>
        </w:rPr>
        <w:t>workshopról</w:t>
      </w:r>
      <w:proofErr w:type="spellEnd"/>
      <w:r>
        <w:rPr>
          <w:b/>
          <w:bCs/>
          <w:u w:val="single"/>
        </w:rPr>
        <w:t>?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 xml:space="preserve">Időtartama: </w:t>
      </w:r>
      <w:r>
        <w:rPr>
          <w:b/>
          <w:bCs/>
        </w:rPr>
        <w:t>2019. február 20-22. (szerda-péntek)</w:t>
      </w:r>
      <w:r>
        <w:t>.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 xml:space="preserve">Helyszíne: </w:t>
      </w:r>
      <w:r>
        <w:rPr>
          <w:b/>
          <w:bCs/>
        </w:rPr>
        <w:t>NÉBIH Továbbképző és Oktatási Központ 8621 Zamárdi, Rákóczi u. 38.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 xml:space="preserve">Költsége: a </w:t>
      </w:r>
      <w:proofErr w:type="spellStart"/>
      <w:r>
        <w:t>workshop</w:t>
      </w:r>
      <w:proofErr w:type="spellEnd"/>
      <w:r>
        <w:t xml:space="preserve"> regisztrációs díja, a </w:t>
      </w:r>
      <w:proofErr w:type="spellStart"/>
      <w:r>
        <w:t>catering</w:t>
      </w:r>
      <w:proofErr w:type="spellEnd"/>
      <w:r>
        <w:t xml:space="preserve"> és a szállás személyenként összesen bruttó 180.000 forint/fő, melyet az </w:t>
      </w:r>
      <w:r>
        <w:rPr>
          <w:b/>
          <w:bCs/>
        </w:rPr>
        <w:t>Agrárminisztérium 100%-ban átvállal 20 fő részére.</w:t>
      </w:r>
      <w:r>
        <w:t xml:space="preserve"> (Az utazási költségek a résztvevőt terhelik.)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 xml:space="preserve">Résztvevők száma: maximum </w:t>
      </w:r>
      <w:r>
        <w:rPr>
          <w:b/>
          <w:bCs/>
        </w:rPr>
        <w:t>20 fő</w:t>
      </w:r>
      <w:r>
        <w:t xml:space="preserve"> jelentkező.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 xml:space="preserve">Célcsoport: hazai egyetemeken, illetve kutatóintézeteknél aktív, </w:t>
      </w:r>
      <w:r>
        <w:rPr>
          <w:b/>
          <w:bCs/>
        </w:rPr>
        <w:t>tárgyalóképes angol</w:t>
      </w:r>
      <w:r>
        <w:t xml:space="preserve"> nyelvtudással rendelkező, </w:t>
      </w:r>
      <w:r>
        <w:rPr>
          <w:b/>
          <w:bCs/>
        </w:rPr>
        <w:t>agrárgazdasági tevékenységhez kapcsolódó kutatói tevékenység</w:t>
      </w:r>
      <w:r>
        <w:t>et végzők.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 xml:space="preserve">Jelentkezési határidő </w:t>
      </w:r>
      <w:r>
        <w:rPr>
          <w:b/>
          <w:bCs/>
        </w:rPr>
        <w:t>2019. február 11. (hétfő)</w:t>
      </w:r>
      <w:r>
        <w:t xml:space="preserve">, jelentkezni az alábbi linken elérhető űrlap kitöltésével és elküldésével lehetséges: </w:t>
      </w:r>
      <w:hyperlink r:id="rId9" w:history="1">
        <w:r>
          <w:rPr>
            <w:rStyle w:val="Hiperhivatkozs"/>
            <w:rFonts w:eastAsiaTheme="majorEastAsia"/>
          </w:rPr>
          <w:t>https://goo.gl/forms/GnnjC7XekEo2S2Ru1</w:t>
        </w:r>
      </w:hyperlink>
      <w:r>
        <w:t xml:space="preserve"> </w:t>
      </w:r>
    </w:p>
    <w:p w:rsidR="008D4D52" w:rsidRDefault="008D4D52" w:rsidP="008D4D52">
      <w:pPr>
        <w:pStyle w:val="Listaszerbekezds"/>
        <w:numPr>
          <w:ilvl w:val="0"/>
          <w:numId w:val="3"/>
        </w:numPr>
        <w:spacing w:after="200" w:line="276" w:lineRule="auto"/>
        <w:ind w:left="426"/>
        <w:jc w:val="both"/>
      </w:pPr>
      <w:r>
        <w:t>Kiválasztási eljárás: az Agrárminisztérium képviselői által történik a jelentkezési adatlapon megadott információk alapján. Kiválasztásról szóló értesítést a jelentkezők legkésőbb 2019. február 15-ig (péntek), elektronikus formában megkapják.</w:t>
      </w:r>
    </w:p>
    <w:p w:rsidR="008D4D52" w:rsidRDefault="008D4D52" w:rsidP="008D4D52">
      <w:pPr>
        <w:pStyle w:val="Listaszerbekezds"/>
        <w:ind w:left="426"/>
        <w:jc w:val="both"/>
      </w:pPr>
    </w:p>
    <w:p w:rsidR="008D4D52" w:rsidRDefault="008D4D52" w:rsidP="008D4D5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 </w:t>
      </w:r>
      <w:proofErr w:type="spellStart"/>
      <w:r>
        <w:rPr>
          <w:b/>
          <w:bCs/>
          <w:u w:val="single"/>
        </w:rPr>
        <w:t>workshop</w:t>
      </w:r>
      <w:proofErr w:type="spellEnd"/>
      <w:r>
        <w:rPr>
          <w:b/>
          <w:bCs/>
          <w:u w:val="single"/>
        </w:rPr>
        <w:t xml:space="preserve"> az alábbiak szerint épül fel:</w:t>
      </w:r>
    </w:p>
    <w:p w:rsidR="008D4D52" w:rsidRDefault="008D4D52" w:rsidP="008D4D52">
      <w:pPr>
        <w:pStyle w:val="Listaszerbekezds"/>
        <w:numPr>
          <w:ilvl w:val="0"/>
          <w:numId w:val="4"/>
        </w:numPr>
        <w:spacing w:after="200" w:line="276" w:lineRule="auto"/>
        <w:ind w:left="426"/>
        <w:jc w:val="both"/>
      </w:pPr>
      <w:r>
        <w:rPr>
          <w:b/>
          <w:bCs/>
        </w:rPr>
        <w:t>1. nap:</w:t>
      </w:r>
      <w:r>
        <w:t xml:space="preserve"> Érkezés 12 órától, szálláselfoglalás, melyet 13 órakor egy közös ebéd követ. 14.30-tól az Agrárminisztérium és az Nemzeti Kutatási, Fejlesztési és Innovációs Hivatal képviselőinek nyitó és szakmai előadásai következnek, melyben tájékoztató ismeretek bemutatására kerül sor a H2020, Horizont Európa és az </w:t>
      </w:r>
      <w:proofErr w:type="spellStart"/>
      <w:r>
        <w:t>ERA-NET-ek</w:t>
      </w:r>
      <w:proofErr w:type="spellEnd"/>
      <w:r>
        <w:t xml:space="preserve"> aktualitásairól.</w:t>
      </w:r>
    </w:p>
    <w:p w:rsidR="008D4D52" w:rsidRDefault="008D4D52" w:rsidP="008D4D52">
      <w:pPr>
        <w:pStyle w:val="Listaszerbekezds"/>
        <w:numPr>
          <w:ilvl w:val="0"/>
          <w:numId w:val="4"/>
        </w:numPr>
        <w:spacing w:after="200" w:line="276" w:lineRule="auto"/>
        <w:ind w:left="426"/>
        <w:jc w:val="both"/>
      </w:pPr>
      <w:r>
        <w:rPr>
          <w:b/>
          <w:bCs/>
        </w:rPr>
        <w:t>2. nap:</w:t>
      </w:r>
      <w:r>
        <w:t xml:space="preserve"> 9 órától - 17 óráig angol nyelvű EMG </w:t>
      </w:r>
      <w:proofErr w:type="spellStart"/>
      <w:r>
        <w:t>workshop</w:t>
      </w:r>
      <w:proofErr w:type="spellEnd"/>
      <w:r>
        <w:t xml:space="preserve"> interaktív gyakorlatokkal, egyéni konzultációs lehetőséggel.</w:t>
      </w:r>
    </w:p>
    <w:p w:rsidR="008D4D52" w:rsidRDefault="008D4D52" w:rsidP="008D4D52">
      <w:pPr>
        <w:pStyle w:val="Listaszerbekezds"/>
        <w:numPr>
          <w:ilvl w:val="0"/>
          <w:numId w:val="4"/>
        </w:numPr>
        <w:spacing w:after="200" w:line="276" w:lineRule="auto"/>
        <w:ind w:left="426"/>
      </w:pPr>
      <w:r>
        <w:rPr>
          <w:b/>
          <w:bCs/>
        </w:rPr>
        <w:t>3</w:t>
      </w:r>
      <w:proofErr w:type="gramStart"/>
      <w:r>
        <w:rPr>
          <w:b/>
          <w:bCs/>
        </w:rPr>
        <w:t>.nap</w:t>
      </w:r>
      <w:proofErr w:type="gramEnd"/>
      <w:r>
        <w:rPr>
          <w:b/>
          <w:bCs/>
        </w:rPr>
        <w:t xml:space="preserve">: </w:t>
      </w:r>
      <w:r>
        <w:t xml:space="preserve">8.30-15.00 angol nyelvű EMG </w:t>
      </w:r>
      <w:proofErr w:type="spellStart"/>
      <w:r>
        <w:t>workshop</w:t>
      </w:r>
      <w:proofErr w:type="spellEnd"/>
      <w:r>
        <w:t xml:space="preserve"> kiscsoportos gyakorlatokkal, majd zárógondolatok.</w:t>
      </w:r>
      <w:r w:rsidR="00F26D85">
        <w:t xml:space="preserve"> </w:t>
      </w:r>
    </w:p>
    <w:p w:rsidR="008D4D52" w:rsidRDefault="008D4D52" w:rsidP="008D4D52">
      <w:pPr>
        <w:pStyle w:val="Listaszerbekezds"/>
        <w:ind w:left="426"/>
        <w:rPr>
          <w:i/>
          <w:iCs/>
        </w:rPr>
      </w:pPr>
      <w:r>
        <w:rPr>
          <w:i/>
          <w:iCs/>
        </w:rPr>
        <w:br w:type="page"/>
      </w:r>
    </w:p>
    <w:p w:rsidR="008D4D52" w:rsidRDefault="008D4D52" w:rsidP="008D4D52">
      <w:pPr>
        <w:jc w:val="both"/>
        <w:rPr>
          <w:b/>
          <w:bCs/>
          <w:u w:val="single"/>
        </w:rPr>
      </w:pPr>
    </w:p>
    <w:p w:rsidR="008D4D52" w:rsidRDefault="008D4D52" w:rsidP="008D4D52">
      <w:pPr>
        <w:jc w:val="both"/>
        <w:rPr>
          <w:b/>
          <w:bCs/>
          <w:u w:val="single"/>
        </w:rPr>
      </w:pPr>
    </w:p>
    <w:p w:rsidR="008D4D52" w:rsidRDefault="008D4D52" w:rsidP="008D4D5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 </w:t>
      </w:r>
      <w:proofErr w:type="spellStart"/>
      <w:r>
        <w:rPr>
          <w:b/>
          <w:bCs/>
          <w:u w:val="single"/>
        </w:rPr>
        <w:t>workshopon</w:t>
      </w:r>
      <w:proofErr w:type="spellEnd"/>
      <w:r>
        <w:rPr>
          <w:b/>
          <w:bCs/>
          <w:u w:val="single"/>
        </w:rPr>
        <w:t xml:space="preserve"> az alábbi kérdésekre is választ kaphat: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ind w:left="426"/>
        <w:jc w:val="both"/>
      </w:pPr>
      <w:r>
        <w:t>Hogyan lesz egy újító ötletből nyertes koncepció?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ind w:left="426"/>
        <w:jc w:val="both"/>
      </w:pPr>
      <w:r>
        <w:t>Hogyan mozduljunk el innovatív ötletünkkel a kutatás-technológiai fejlesztés területéről a piaci megvalósítás irányába? Mit (ne) tegyünk?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ind w:left="426"/>
        <w:jc w:val="both"/>
      </w:pPr>
      <w:r>
        <w:t>Hogyan azonosítsuk és válasszuk ki az ideális hasznosítási, IP és innovációs stratégiát H2020 projektek várható hatásának maximalizálása érdekében?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ind w:left="426"/>
        <w:jc w:val="both"/>
      </w:pPr>
      <w:r>
        <w:t>Hogyan járul hozzá a projektünk a felhívásban szereplő elvárt hatásokhoz?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ind w:left="426"/>
        <w:jc w:val="both"/>
      </w:pPr>
      <w:r>
        <w:t xml:space="preserve">Hogyan hozzuk létre a kommunikációs és </w:t>
      </w:r>
      <w:proofErr w:type="spellStart"/>
      <w:r>
        <w:t>disszeminációs</w:t>
      </w:r>
      <w:proofErr w:type="spellEnd"/>
      <w:r>
        <w:t xml:space="preserve"> tervet a H2020 projektünk várható hatásának maximalizálása érdekében?</w:t>
      </w:r>
    </w:p>
    <w:p w:rsidR="008D4D52" w:rsidRDefault="008D4D52" w:rsidP="008D4D52">
      <w:pPr>
        <w:jc w:val="both"/>
      </w:pPr>
    </w:p>
    <w:p w:rsidR="008D4D52" w:rsidRDefault="008D4D52" w:rsidP="008D4D52">
      <w:pPr>
        <w:jc w:val="both"/>
      </w:pPr>
      <w:r>
        <w:t xml:space="preserve">A </w:t>
      </w:r>
      <w:proofErr w:type="spellStart"/>
      <w:r>
        <w:t>workshop</w:t>
      </w:r>
      <w:proofErr w:type="spellEnd"/>
      <w:r>
        <w:t xml:space="preserve"> képzési részét a nemzetközi szinten elismert </w:t>
      </w:r>
      <w:hyperlink r:id="rId10" w:history="1">
        <w:r>
          <w:rPr>
            <w:rStyle w:val="Hiperhivatkozs"/>
            <w:rFonts w:eastAsiaTheme="majorEastAsia"/>
            <w:b/>
            <w:bCs/>
          </w:rPr>
          <w:t>Európa Média Group Zrt.</w:t>
        </w:r>
      </w:hyperlink>
      <w:r>
        <w:rPr>
          <w:b/>
          <w:bCs/>
        </w:rPr>
        <w:t xml:space="preserve"> </w:t>
      </w:r>
      <w:r>
        <w:t xml:space="preserve">tartja, aki már 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>
        <w:t>több mint 400 db pályázatban vett részt;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>
        <w:t>több mint 70 db FP5/6/7 és H2020 megvalósult projekttel rendelkezik;</w:t>
      </w:r>
    </w:p>
    <w:p w:rsidR="008D4D52" w:rsidRDefault="008D4D52" w:rsidP="008D4D52">
      <w:pPr>
        <w:pStyle w:val="Listaszerbekezds"/>
        <w:numPr>
          <w:ilvl w:val="0"/>
          <w:numId w:val="5"/>
        </w:numPr>
        <w:spacing w:after="200" w:line="276" w:lineRule="auto"/>
        <w:jc w:val="both"/>
      </w:pPr>
      <w:r>
        <w:t xml:space="preserve">több száz </w:t>
      </w:r>
      <w:r>
        <w:rPr>
          <w:b/>
          <w:bCs/>
        </w:rPr>
        <w:t>gyakorlatorientált kurzust</w:t>
      </w:r>
      <w:r>
        <w:t xml:space="preserve"> tartott az EU-s támogatási lehetőségek, a kapcsolódó folyamatok és a </w:t>
      </w:r>
      <w:r>
        <w:rPr>
          <w:b/>
          <w:bCs/>
        </w:rPr>
        <w:t>versenyképes pályázatok</w:t>
      </w:r>
      <w:r>
        <w:t xml:space="preserve"> összeállítása és fejlesztése területén az uniós kutatási és fejlesztési projektekhez – </w:t>
      </w:r>
      <w:r>
        <w:rPr>
          <w:b/>
          <w:bCs/>
        </w:rPr>
        <w:t xml:space="preserve">a valódi hatás elérésére </w:t>
      </w:r>
      <w:r>
        <w:t>fókuszálva.</w:t>
      </w:r>
    </w:p>
    <w:p w:rsidR="008D4D52" w:rsidRDefault="008D4D52" w:rsidP="008D4D52">
      <w:pPr>
        <w:ind w:left="66"/>
        <w:jc w:val="center"/>
      </w:pPr>
    </w:p>
    <w:p w:rsidR="008D4D52" w:rsidRDefault="008D4D52" w:rsidP="008D4D52">
      <w:pPr>
        <w:jc w:val="both"/>
      </w:pPr>
      <w:r>
        <w:t xml:space="preserve">Amennyiben további kérdése </w:t>
      </w:r>
      <w:proofErr w:type="gramStart"/>
      <w:r>
        <w:t>merül</w:t>
      </w:r>
      <w:proofErr w:type="gramEnd"/>
      <w:r>
        <w:t xml:space="preserve"> fel a rendezvénnyel kapcsolatban forduljon bizalommal </w:t>
      </w:r>
      <w:r>
        <w:rPr>
          <w:b/>
          <w:bCs/>
        </w:rPr>
        <w:t>Ölvedi-Vázsonyi Melinda</w:t>
      </w:r>
      <w:r>
        <w:t xml:space="preserve"> és </w:t>
      </w:r>
      <w:r>
        <w:rPr>
          <w:b/>
          <w:bCs/>
        </w:rPr>
        <w:t>Fekete Anett</w:t>
      </w:r>
      <w:r>
        <w:t xml:space="preserve"> kutatási referensekhez, a </w:t>
      </w:r>
      <w:hyperlink r:id="rId11" w:history="1">
        <w:r>
          <w:rPr>
            <w:rStyle w:val="Hiperhivatkozs"/>
            <w:rFonts w:eastAsiaTheme="majorEastAsia"/>
            <w:b/>
            <w:bCs/>
          </w:rPr>
          <w:t>melinda.olvedi-vazsonyi@am.gov.hu</w:t>
        </w:r>
      </w:hyperlink>
      <w:r>
        <w:t xml:space="preserve">, valamint az </w:t>
      </w:r>
      <w:hyperlink r:id="rId12" w:history="1">
        <w:r>
          <w:rPr>
            <w:rStyle w:val="Hiperhivatkozs"/>
            <w:rFonts w:eastAsiaTheme="majorEastAsia"/>
            <w:b/>
            <w:bCs/>
          </w:rPr>
          <w:t>anett.fekete@am.gov.hu</w:t>
        </w:r>
      </w:hyperlink>
      <w:r>
        <w:t xml:space="preserve"> elektronikus címeken.</w:t>
      </w:r>
    </w:p>
    <w:p w:rsidR="00F26D85" w:rsidRDefault="00F26D85" w:rsidP="008D4D52">
      <w:pPr>
        <w:jc w:val="both"/>
      </w:pPr>
    </w:p>
    <w:p w:rsidR="00F26D85" w:rsidRDefault="00F26D85" w:rsidP="008D4D52">
      <w:pPr>
        <w:jc w:val="both"/>
      </w:pPr>
      <w:r>
        <w:t xml:space="preserve">A </w:t>
      </w:r>
      <w:proofErr w:type="spellStart"/>
      <w:r>
        <w:t>workshop</w:t>
      </w:r>
      <w:proofErr w:type="spellEnd"/>
      <w:r>
        <w:t xml:space="preserve"> részletes tervezett tematikája már elérhető a hazai EIP AGRI portál </w:t>
      </w:r>
      <w:hyperlink r:id="rId13" w:history="1">
        <w:r w:rsidRPr="00F26D85">
          <w:rPr>
            <w:rStyle w:val="Hiperhivatkozs"/>
          </w:rPr>
          <w:t>események</w:t>
        </w:r>
      </w:hyperlink>
      <w:r>
        <w:t xml:space="preserve"> menüjében. </w:t>
      </w:r>
    </w:p>
    <w:p w:rsidR="008D4D52" w:rsidRDefault="008D4D52" w:rsidP="008D4D52">
      <w:pPr>
        <w:jc w:val="both"/>
      </w:pPr>
    </w:p>
    <w:p w:rsidR="005D7C6B" w:rsidRDefault="005D7C6B" w:rsidP="002212C8">
      <w:pPr>
        <w:jc w:val="center"/>
      </w:pPr>
    </w:p>
    <w:sectPr w:rsidR="005D7C6B" w:rsidSect="00F91E70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4F" w:rsidRDefault="0037364F" w:rsidP="003A0193">
      <w:r>
        <w:separator/>
      </w:r>
    </w:p>
  </w:endnote>
  <w:endnote w:type="continuationSeparator" w:id="0">
    <w:p w:rsidR="0037364F" w:rsidRDefault="0037364F" w:rsidP="003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93" w:rsidRDefault="008365AA" w:rsidP="003A0193">
    <w:pPr>
      <w:pStyle w:val="llb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t>Agrárm</w:t>
    </w:r>
    <w:r w:rsidR="003A0193">
      <w:rPr>
        <w:color w:val="A6A6A6"/>
        <w:sz w:val="20"/>
        <w:szCs w:val="20"/>
      </w:rPr>
      <w:t>inisztérium</w:t>
    </w:r>
    <w:r w:rsidR="0013576C">
      <w:rPr>
        <w:color w:val="A6A6A6"/>
        <w:sz w:val="20"/>
        <w:szCs w:val="20"/>
      </w:rPr>
      <w:t xml:space="preserve"> </w:t>
    </w:r>
  </w:p>
  <w:p w:rsidR="0013576C" w:rsidRPr="007A7496" w:rsidRDefault="0013576C" w:rsidP="003A0193">
    <w:pPr>
      <w:pStyle w:val="llb"/>
      <w:jc w:val="center"/>
      <w:rPr>
        <w:color w:val="A6A6A6"/>
        <w:sz w:val="20"/>
        <w:szCs w:val="20"/>
      </w:rPr>
    </w:pPr>
    <w:r w:rsidRPr="0013576C">
      <w:rPr>
        <w:color w:val="A6A6A6"/>
        <w:sz w:val="20"/>
        <w:szCs w:val="20"/>
      </w:rPr>
      <w:t>Tudásalapú Agrárgazdaságért Felelős Főosztály</w:t>
    </w:r>
  </w:p>
  <w:p w:rsidR="003A0193" w:rsidRPr="007A7496" w:rsidRDefault="003A0193" w:rsidP="003A0193">
    <w:pPr>
      <w:pStyle w:val="llb"/>
      <w:jc w:val="center"/>
      <w:rPr>
        <w:color w:val="A6A6A6"/>
        <w:sz w:val="20"/>
        <w:szCs w:val="20"/>
      </w:rPr>
    </w:pPr>
    <w:proofErr w:type="gramStart"/>
    <w:r w:rsidRPr="007A7496">
      <w:rPr>
        <w:color w:val="A6A6A6"/>
        <w:sz w:val="20"/>
        <w:szCs w:val="20"/>
      </w:rPr>
      <w:t>e-mail</w:t>
    </w:r>
    <w:proofErr w:type="gramEnd"/>
    <w:r w:rsidRPr="007A7496">
      <w:rPr>
        <w:color w:val="A6A6A6"/>
        <w:sz w:val="20"/>
        <w:szCs w:val="20"/>
      </w:rPr>
      <w:t xml:space="preserve">: </w:t>
    </w:r>
    <w:r w:rsidR="0013576C">
      <w:rPr>
        <w:color w:val="A6A6A6"/>
        <w:sz w:val="20"/>
        <w:szCs w:val="20"/>
      </w:rPr>
      <w:t>taff</w:t>
    </w:r>
    <w:r w:rsidRPr="00692A92">
      <w:rPr>
        <w:color w:val="A6A6A6"/>
        <w:sz w:val="20"/>
        <w:szCs w:val="20"/>
      </w:rPr>
      <w:t>@</w:t>
    </w:r>
    <w:r w:rsidR="0013576C">
      <w:rPr>
        <w:color w:val="A6A6A6"/>
        <w:sz w:val="20"/>
        <w:szCs w:val="20"/>
      </w:rPr>
      <w:t>a</w:t>
    </w:r>
    <w:r w:rsidRPr="00692A92">
      <w:rPr>
        <w:color w:val="A6A6A6"/>
        <w:sz w:val="20"/>
        <w:szCs w:val="20"/>
      </w:rPr>
      <w:t>m.gov.hu</w:t>
    </w:r>
  </w:p>
  <w:p w:rsidR="003A0193" w:rsidRPr="007A7496" w:rsidRDefault="003A0193" w:rsidP="003A0193">
    <w:pPr>
      <w:pStyle w:val="Jegyzetszveg"/>
      <w:jc w:val="center"/>
    </w:pPr>
    <w:proofErr w:type="gramStart"/>
    <w:r w:rsidRPr="007A7496">
      <w:rPr>
        <w:color w:val="A6A6A6"/>
      </w:rPr>
      <w:t>tel</w:t>
    </w:r>
    <w:proofErr w:type="gramEnd"/>
    <w:r w:rsidRPr="007A7496">
      <w:rPr>
        <w:color w:val="A6A6A6"/>
      </w:rPr>
      <w:t xml:space="preserve">.: </w:t>
    </w:r>
    <w:r w:rsidR="0013576C" w:rsidRPr="0013576C">
      <w:rPr>
        <w:color w:val="A6A6A6"/>
      </w:rPr>
      <w:t>+36</w:t>
    </w:r>
    <w:r w:rsidR="0013576C">
      <w:rPr>
        <w:color w:val="A6A6A6"/>
      </w:rPr>
      <w:t xml:space="preserve"> </w:t>
    </w:r>
    <w:r w:rsidR="0013576C" w:rsidRPr="0013576C">
      <w:rPr>
        <w:color w:val="A6A6A6"/>
      </w:rPr>
      <w:t>1</w:t>
    </w:r>
    <w:r w:rsidR="0013576C">
      <w:rPr>
        <w:color w:val="A6A6A6"/>
      </w:rPr>
      <w:t xml:space="preserve"> </w:t>
    </w:r>
    <w:r w:rsidR="0013576C" w:rsidRPr="0013576C">
      <w:rPr>
        <w:color w:val="A6A6A6"/>
      </w:rPr>
      <w:t>7952065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4F" w:rsidRDefault="0037364F" w:rsidP="003A0193">
      <w:r>
        <w:separator/>
      </w:r>
    </w:p>
  </w:footnote>
  <w:footnote w:type="continuationSeparator" w:id="0">
    <w:p w:rsidR="0037364F" w:rsidRDefault="0037364F" w:rsidP="003A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F64"/>
    <w:multiLevelType w:val="hybridMultilevel"/>
    <w:tmpl w:val="67407E9E"/>
    <w:lvl w:ilvl="0" w:tplc="01A21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D17"/>
    <w:multiLevelType w:val="hybridMultilevel"/>
    <w:tmpl w:val="ED321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1F53"/>
    <w:multiLevelType w:val="hybridMultilevel"/>
    <w:tmpl w:val="B7223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07F8A"/>
    <w:multiLevelType w:val="hybridMultilevel"/>
    <w:tmpl w:val="DEC24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E244A"/>
    <w:multiLevelType w:val="hybridMultilevel"/>
    <w:tmpl w:val="A88C6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70"/>
    <w:rsid w:val="00002C00"/>
    <w:rsid w:val="0013576C"/>
    <w:rsid w:val="001E53AF"/>
    <w:rsid w:val="002212C8"/>
    <w:rsid w:val="0037364F"/>
    <w:rsid w:val="003A0193"/>
    <w:rsid w:val="003E6734"/>
    <w:rsid w:val="004E0BC8"/>
    <w:rsid w:val="005D7C6B"/>
    <w:rsid w:val="00770172"/>
    <w:rsid w:val="008365AA"/>
    <w:rsid w:val="008D4D52"/>
    <w:rsid w:val="00B52D7F"/>
    <w:rsid w:val="00C01495"/>
    <w:rsid w:val="00CB17D2"/>
    <w:rsid w:val="00E9310F"/>
    <w:rsid w:val="00F25015"/>
    <w:rsid w:val="00F26D85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1E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F91E70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nhideWhenUsed/>
    <w:rsid w:val="00F91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1E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F91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1E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E70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52D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A01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01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21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1E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F91E70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nhideWhenUsed/>
    <w:rsid w:val="00F91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1E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F91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1E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E70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52D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A01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01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2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ip.fm.gov.hu/?page=esemeny_view2&amp;id=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ett.fekete@am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nda.olvedi-vazsonyi@am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utrainingsi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GnnjC7XekEo2S2Ru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Anett</dc:creator>
  <cp:lastModifiedBy>Fekete Anett</cp:lastModifiedBy>
  <cp:revision>4</cp:revision>
  <cp:lastPrinted>2017-12-12T09:54:00Z</cp:lastPrinted>
  <dcterms:created xsi:type="dcterms:W3CDTF">2019-02-04T08:17:00Z</dcterms:created>
  <dcterms:modified xsi:type="dcterms:W3CDTF">2019-02-04T09:59:00Z</dcterms:modified>
</cp:coreProperties>
</file>