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5E" w:rsidRPr="00A7475E" w:rsidRDefault="00A7475E" w:rsidP="00A7475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7475E">
        <w:rPr>
          <w:noProof/>
          <w:sz w:val="24"/>
          <w:szCs w:val="24"/>
          <w:lang w:eastAsia="hu-HU"/>
        </w:rPr>
        <w:drawing>
          <wp:inline distT="0" distB="0" distL="0" distR="0" wp14:anchorId="1DD2874D" wp14:editId="309D4D3F">
            <wp:extent cx="428625" cy="695325"/>
            <wp:effectExtent l="0" t="0" r="9525" b="9525"/>
            <wp:docPr id="1" name="Kép 1" descr="Description: C:\Users\MolnarKata\AppData\Local\Microsoft\Windows\Temporary Internet Files\Content.Word\Új ké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Description: C:\Users\MolnarKata\AppData\Local\Microsoft\Windows\Temporary Internet Files\Content.Word\Új ké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5E" w:rsidRPr="00A7475E" w:rsidRDefault="00A7475E" w:rsidP="00A7475E">
      <w:pPr>
        <w:spacing w:after="0"/>
        <w:jc w:val="center"/>
        <w:rPr>
          <w:rFonts w:ascii="Trajan Pro" w:hAnsi="Trajan Pro"/>
          <w:sz w:val="24"/>
          <w:szCs w:val="24"/>
        </w:rPr>
      </w:pPr>
      <w:r w:rsidRPr="00A7475E">
        <w:rPr>
          <w:rFonts w:ascii="Trajan Pro" w:hAnsi="Trajan Pro"/>
          <w:sz w:val="24"/>
          <w:szCs w:val="24"/>
        </w:rPr>
        <w:t>PRIME MINISTER’S OFFICE</w:t>
      </w:r>
    </w:p>
    <w:p w:rsidR="00A7475E" w:rsidRPr="00A7475E" w:rsidRDefault="00A7475E" w:rsidP="00A747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7475E" w:rsidRDefault="00A7475E" w:rsidP="00A7475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7475E">
        <w:rPr>
          <w:rFonts w:asciiTheme="majorHAnsi" w:hAnsiTheme="majorHAnsi"/>
          <w:b/>
          <w:sz w:val="24"/>
          <w:szCs w:val="24"/>
        </w:rPr>
        <w:t>PRESS RELEASE</w:t>
      </w:r>
    </w:p>
    <w:p w:rsidR="00A7475E" w:rsidRPr="00A7475E" w:rsidRDefault="00A7475E" w:rsidP="00A7475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7475E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A7475E">
        <w:rPr>
          <w:rFonts w:asciiTheme="majorHAnsi" w:hAnsiTheme="majorHAnsi"/>
          <w:sz w:val="24"/>
          <w:szCs w:val="24"/>
        </w:rPr>
        <w:t>accordance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with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energy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strategy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Government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Hungary and </w:t>
      </w:r>
      <w:proofErr w:type="spellStart"/>
      <w:r w:rsidRPr="00A7475E">
        <w:rPr>
          <w:rFonts w:asciiTheme="majorHAnsi" w:hAnsiTheme="majorHAnsi"/>
          <w:sz w:val="24"/>
          <w:szCs w:val="24"/>
        </w:rPr>
        <w:t>its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efforts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strengthen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country’s </w:t>
      </w:r>
      <w:proofErr w:type="spellStart"/>
      <w:r w:rsidRPr="00A7475E">
        <w:rPr>
          <w:rFonts w:asciiTheme="majorHAnsi" w:hAnsiTheme="majorHAnsi"/>
          <w:sz w:val="24"/>
          <w:szCs w:val="24"/>
        </w:rPr>
        <w:t>energy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security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decrease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carbon-emissions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establish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affordable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resources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energy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A7475E">
        <w:rPr>
          <w:rFonts w:asciiTheme="majorHAnsi" w:hAnsiTheme="majorHAnsi"/>
          <w:sz w:val="24"/>
          <w:szCs w:val="24"/>
        </w:rPr>
        <w:t>early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2014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Cabinet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concluded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inter-governmental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maintain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domestic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nuclear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electricity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generating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capacities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Paks </w:t>
      </w:r>
      <w:proofErr w:type="spellStart"/>
      <w:r w:rsidRPr="00A7475E">
        <w:rPr>
          <w:rFonts w:asciiTheme="majorHAnsi" w:hAnsiTheme="majorHAnsi"/>
          <w:sz w:val="24"/>
          <w:szCs w:val="24"/>
        </w:rPr>
        <w:t>nuclear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plant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7475E">
        <w:rPr>
          <w:rFonts w:asciiTheme="majorHAnsi" w:hAnsiTheme="majorHAnsi"/>
          <w:sz w:val="24"/>
          <w:szCs w:val="24"/>
        </w:rPr>
        <w:t>Maintaining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Paks </w:t>
      </w:r>
      <w:proofErr w:type="spellStart"/>
      <w:r w:rsidRPr="00A7475E">
        <w:rPr>
          <w:rFonts w:asciiTheme="majorHAnsi" w:hAnsiTheme="majorHAnsi"/>
          <w:sz w:val="24"/>
          <w:szCs w:val="24"/>
        </w:rPr>
        <w:t>capacities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would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also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help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decrease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Hungary's </w:t>
      </w:r>
      <w:proofErr w:type="spellStart"/>
      <w:r w:rsidRPr="00A7475E">
        <w:rPr>
          <w:rFonts w:asciiTheme="majorHAnsi" w:hAnsiTheme="majorHAnsi"/>
          <w:sz w:val="24"/>
          <w:szCs w:val="24"/>
        </w:rPr>
        <w:t>dependence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external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gas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supplies</w:t>
      </w:r>
      <w:proofErr w:type="spellEnd"/>
      <w:r w:rsidRPr="00A7475E">
        <w:rPr>
          <w:rFonts w:asciiTheme="majorHAnsi" w:hAnsiTheme="majorHAnsi"/>
          <w:sz w:val="24"/>
          <w:szCs w:val="24"/>
        </w:rPr>
        <w:t>.</w:t>
      </w:r>
    </w:p>
    <w:p w:rsidR="00A7475E" w:rsidRP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7475E">
        <w:rPr>
          <w:rFonts w:asciiTheme="majorHAnsi" w:hAnsiTheme="majorHAnsi"/>
          <w:sz w:val="24"/>
          <w:szCs w:val="24"/>
        </w:rPr>
        <w:t>These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inter-governmental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were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presented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relevant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EU </w:t>
      </w:r>
      <w:proofErr w:type="spellStart"/>
      <w:r w:rsidRPr="00A7475E">
        <w:rPr>
          <w:rFonts w:asciiTheme="majorHAnsi" w:hAnsiTheme="majorHAnsi"/>
          <w:sz w:val="24"/>
          <w:szCs w:val="24"/>
        </w:rPr>
        <w:t>authorities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who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after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due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careful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survey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material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provided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put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forward no </w:t>
      </w:r>
      <w:proofErr w:type="spellStart"/>
      <w:r w:rsidRPr="00A7475E">
        <w:rPr>
          <w:rFonts w:asciiTheme="majorHAnsi" w:hAnsiTheme="majorHAnsi"/>
          <w:sz w:val="24"/>
          <w:szCs w:val="24"/>
        </w:rPr>
        <w:t>objections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. </w:t>
      </w:r>
    </w:p>
    <w:p w:rsidR="00A7475E" w:rsidRP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7475E">
        <w:rPr>
          <w:rFonts w:asciiTheme="majorHAnsi" w:hAnsiTheme="majorHAnsi"/>
          <w:sz w:val="24"/>
          <w:szCs w:val="24"/>
        </w:rPr>
        <w:t>Following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this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authorised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Hungarian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organisation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entered </w:t>
      </w:r>
      <w:proofErr w:type="spellStart"/>
      <w:r w:rsidRPr="00A7475E">
        <w:rPr>
          <w:rFonts w:asciiTheme="majorHAnsi" w:hAnsiTheme="majorHAnsi"/>
          <w:sz w:val="24"/>
          <w:szCs w:val="24"/>
        </w:rPr>
        <w:t>into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three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implementation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with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authorised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Russian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organisation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A7475E">
        <w:rPr>
          <w:rFonts w:asciiTheme="majorHAnsi" w:hAnsiTheme="majorHAnsi"/>
          <w:sz w:val="24"/>
          <w:szCs w:val="24"/>
        </w:rPr>
        <w:t>Rosatom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subsidiary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December 9, 2014. </w:t>
      </w:r>
      <w:proofErr w:type="spellStart"/>
      <w:r w:rsidRPr="00A7475E">
        <w:rPr>
          <w:rFonts w:asciiTheme="majorHAnsi" w:hAnsiTheme="majorHAnsi"/>
          <w:sz w:val="24"/>
          <w:szCs w:val="24"/>
        </w:rPr>
        <w:t>All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required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notifications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were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made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European </w:t>
      </w:r>
      <w:proofErr w:type="spellStart"/>
      <w:r w:rsidRPr="00A7475E">
        <w:rPr>
          <w:rFonts w:asciiTheme="majorHAnsi" w:hAnsiTheme="majorHAnsi"/>
          <w:sz w:val="24"/>
          <w:szCs w:val="24"/>
        </w:rPr>
        <w:t>Commission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prior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signing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these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agreements</w:t>
      </w:r>
      <w:proofErr w:type="spellEnd"/>
      <w:r w:rsidRPr="00A7475E">
        <w:rPr>
          <w:rFonts w:asciiTheme="majorHAnsi" w:hAnsiTheme="majorHAnsi"/>
          <w:sz w:val="24"/>
          <w:szCs w:val="24"/>
        </w:rPr>
        <w:t>.</w:t>
      </w:r>
    </w:p>
    <w:p w:rsidR="00A7475E" w:rsidRP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7475E">
        <w:rPr>
          <w:rFonts w:asciiTheme="majorHAnsi" w:hAnsiTheme="majorHAnsi"/>
          <w:sz w:val="24"/>
          <w:szCs w:val="24"/>
        </w:rPr>
        <w:t>Further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EURATOM (</w:t>
      </w:r>
      <w:proofErr w:type="spellStart"/>
      <w:r w:rsidRPr="00A7475E">
        <w:rPr>
          <w:rFonts w:asciiTheme="majorHAnsi" w:hAnsiTheme="majorHAnsi"/>
          <w:sz w:val="24"/>
          <w:szCs w:val="24"/>
        </w:rPr>
        <w:t>Treaty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EURATOM </w:t>
      </w:r>
      <w:proofErr w:type="spellStart"/>
      <w:r w:rsidRPr="00A7475E">
        <w:rPr>
          <w:rFonts w:asciiTheme="majorHAnsi" w:hAnsiTheme="majorHAnsi"/>
          <w:sz w:val="24"/>
          <w:szCs w:val="24"/>
        </w:rPr>
        <w:t>Supply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Agency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(an EU </w:t>
      </w:r>
      <w:proofErr w:type="spellStart"/>
      <w:r w:rsidRPr="00A7475E">
        <w:rPr>
          <w:rFonts w:asciiTheme="majorHAnsi" w:hAnsiTheme="majorHAnsi"/>
          <w:sz w:val="24"/>
          <w:szCs w:val="24"/>
        </w:rPr>
        <w:t>agency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) has </w:t>
      </w:r>
      <w:proofErr w:type="spellStart"/>
      <w:r w:rsidRPr="00A7475E">
        <w:rPr>
          <w:rFonts w:asciiTheme="majorHAnsi" w:hAnsiTheme="majorHAnsi"/>
          <w:sz w:val="24"/>
          <w:szCs w:val="24"/>
        </w:rPr>
        <w:t>also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reviewed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one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implementation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namely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fuel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supply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and has </w:t>
      </w:r>
      <w:proofErr w:type="spellStart"/>
      <w:r w:rsidRPr="00A7475E">
        <w:rPr>
          <w:rFonts w:asciiTheme="majorHAnsi" w:hAnsiTheme="majorHAnsi"/>
          <w:sz w:val="24"/>
          <w:szCs w:val="24"/>
        </w:rPr>
        <w:t>requested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certain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modifications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7475E">
        <w:rPr>
          <w:rFonts w:asciiTheme="majorHAnsi" w:hAnsiTheme="majorHAnsi"/>
          <w:sz w:val="24"/>
          <w:szCs w:val="24"/>
        </w:rPr>
        <w:t>Ongoing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talks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about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addressing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these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observations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however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do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not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block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project and </w:t>
      </w:r>
      <w:proofErr w:type="spellStart"/>
      <w:r w:rsidRPr="00A7475E">
        <w:rPr>
          <w:rFonts w:asciiTheme="majorHAnsi" w:hAnsiTheme="majorHAnsi"/>
          <w:sz w:val="24"/>
          <w:szCs w:val="24"/>
        </w:rPr>
        <w:t>have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A7475E">
        <w:rPr>
          <w:rFonts w:asciiTheme="majorHAnsi" w:hAnsiTheme="majorHAnsi"/>
          <w:sz w:val="24"/>
          <w:szCs w:val="24"/>
        </w:rPr>
        <w:t>effect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validity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enforceability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Engineering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Procurement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Construction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Agreement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(EPC) </w:t>
      </w:r>
      <w:proofErr w:type="spellStart"/>
      <w:r w:rsidRPr="00A7475E">
        <w:rPr>
          <w:rFonts w:asciiTheme="majorHAnsi" w:hAnsiTheme="majorHAnsi"/>
          <w:sz w:val="24"/>
          <w:szCs w:val="24"/>
        </w:rPr>
        <w:t>that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came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into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force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January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1, 2015.</w:t>
      </w:r>
    </w:p>
    <w:p w:rsidR="00A7475E" w:rsidRP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7475E">
        <w:rPr>
          <w:rFonts w:asciiTheme="majorHAnsi" w:hAnsiTheme="majorHAnsi"/>
          <w:sz w:val="24"/>
          <w:szCs w:val="24"/>
        </w:rPr>
        <w:t>Our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expectation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is </w:t>
      </w:r>
      <w:proofErr w:type="spellStart"/>
      <w:r w:rsidRPr="00A7475E">
        <w:rPr>
          <w:rFonts w:asciiTheme="majorHAnsi" w:hAnsiTheme="majorHAnsi"/>
          <w:sz w:val="24"/>
          <w:szCs w:val="24"/>
        </w:rPr>
        <w:t>that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following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intensive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negotiations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fuel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supply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contract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will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be </w:t>
      </w:r>
      <w:proofErr w:type="spellStart"/>
      <w:r w:rsidRPr="00A7475E">
        <w:rPr>
          <w:rFonts w:asciiTheme="majorHAnsi" w:hAnsiTheme="majorHAnsi"/>
          <w:sz w:val="24"/>
          <w:szCs w:val="24"/>
        </w:rPr>
        <w:t>finalized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in line </w:t>
      </w:r>
      <w:proofErr w:type="spellStart"/>
      <w:r w:rsidRPr="00A7475E">
        <w:rPr>
          <w:rFonts w:asciiTheme="majorHAnsi" w:hAnsiTheme="majorHAnsi"/>
          <w:sz w:val="24"/>
          <w:szCs w:val="24"/>
        </w:rPr>
        <w:t>with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EURATOM </w:t>
      </w:r>
      <w:proofErr w:type="spellStart"/>
      <w:r w:rsidRPr="00A7475E">
        <w:rPr>
          <w:rFonts w:asciiTheme="majorHAnsi" w:hAnsiTheme="majorHAnsi"/>
          <w:sz w:val="24"/>
          <w:szCs w:val="24"/>
        </w:rPr>
        <w:t>requirements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in a </w:t>
      </w:r>
      <w:proofErr w:type="spellStart"/>
      <w:r w:rsidRPr="00A7475E">
        <w:rPr>
          <w:rFonts w:asciiTheme="majorHAnsi" w:hAnsiTheme="majorHAnsi"/>
          <w:sz w:val="24"/>
          <w:szCs w:val="24"/>
        </w:rPr>
        <w:t>matter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A7475E">
        <w:rPr>
          <w:rFonts w:asciiTheme="majorHAnsi" w:hAnsiTheme="majorHAnsi"/>
          <w:sz w:val="24"/>
          <w:szCs w:val="24"/>
        </w:rPr>
        <w:t>weeks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. </w:t>
      </w:r>
    </w:p>
    <w:p w:rsidR="00A7475E" w:rsidRP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600ED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7475E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A7475E">
        <w:rPr>
          <w:rFonts w:asciiTheme="majorHAnsi" w:hAnsiTheme="majorHAnsi"/>
          <w:sz w:val="24"/>
          <w:szCs w:val="24"/>
        </w:rPr>
        <w:t>above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facts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clearly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demonstrate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that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yesterday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’s </w:t>
      </w:r>
      <w:proofErr w:type="spellStart"/>
      <w:r w:rsidRPr="00A7475E">
        <w:rPr>
          <w:rFonts w:asciiTheme="majorHAnsi" w:hAnsiTheme="majorHAnsi"/>
          <w:sz w:val="24"/>
          <w:szCs w:val="24"/>
        </w:rPr>
        <w:t>announcement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by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Financial Times and </w:t>
      </w:r>
      <w:proofErr w:type="spellStart"/>
      <w:r w:rsidRPr="00A7475E">
        <w:rPr>
          <w:rFonts w:asciiTheme="majorHAnsi" w:hAnsiTheme="majorHAnsi"/>
          <w:sz w:val="24"/>
          <w:szCs w:val="24"/>
        </w:rPr>
        <w:t>its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A7475E">
        <w:rPr>
          <w:rFonts w:asciiTheme="majorHAnsi" w:hAnsiTheme="majorHAnsi"/>
          <w:sz w:val="24"/>
          <w:szCs w:val="24"/>
        </w:rPr>
        <w:t>sources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A7475E">
        <w:rPr>
          <w:rFonts w:asciiTheme="majorHAnsi" w:hAnsiTheme="majorHAnsi"/>
          <w:sz w:val="24"/>
          <w:szCs w:val="24"/>
        </w:rPr>
        <w:t>are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false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completely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misleading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7475E">
        <w:rPr>
          <w:rFonts w:asciiTheme="majorHAnsi" w:hAnsiTheme="majorHAnsi"/>
          <w:sz w:val="24"/>
          <w:szCs w:val="24"/>
        </w:rPr>
        <w:t>Since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any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further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details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documentation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ongoing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talks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constitute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classified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material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A7475E">
        <w:rPr>
          <w:rFonts w:asciiTheme="majorHAnsi" w:hAnsiTheme="majorHAnsi"/>
          <w:sz w:val="24"/>
          <w:szCs w:val="24"/>
        </w:rPr>
        <w:t>data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cannot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provide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you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with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any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further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information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at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this</w:t>
      </w:r>
      <w:proofErr w:type="spellEnd"/>
      <w:r w:rsidRPr="00A747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7475E">
        <w:rPr>
          <w:rFonts w:asciiTheme="majorHAnsi" w:hAnsiTheme="majorHAnsi"/>
          <w:sz w:val="24"/>
          <w:szCs w:val="24"/>
        </w:rPr>
        <w:t>point</w:t>
      </w:r>
      <w:proofErr w:type="spellEnd"/>
      <w:r w:rsidRPr="00A7475E">
        <w:rPr>
          <w:rFonts w:asciiTheme="majorHAnsi" w:hAnsiTheme="majorHAnsi"/>
          <w:sz w:val="24"/>
          <w:szCs w:val="24"/>
        </w:rPr>
        <w:t>.</w:t>
      </w:r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7475E" w:rsidRPr="00A7475E" w:rsidRDefault="00A7475E" w:rsidP="00A7475E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Budapest, 13 </w:t>
      </w:r>
      <w:proofErr w:type="spellStart"/>
      <w:r>
        <w:rPr>
          <w:rFonts w:asciiTheme="majorHAnsi" w:hAnsiTheme="majorHAnsi"/>
          <w:sz w:val="24"/>
          <w:szCs w:val="24"/>
        </w:rPr>
        <w:t>March</w:t>
      </w:r>
      <w:proofErr w:type="spellEnd"/>
      <w:r>
        <w:rPr>
          <w:rFonts w:asciiTheme="majorHAnsi" w:hAnsiTheme="majorHAnsi"/>
          <w:sz w:val="24"/>
          <w:szCs w:val="24"/>
        </w:rPr>
        <w:t xml:space="preserve"> 2015</w:t>
      </w:r>
    </w:p>
    <w:sectPr w:rsidR="00A7475E" w:rsidRPr="00A7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5E"/>
    <w:rsid w:val="00A7475E"/>
    <w:rsid w:val="00BD775F"/>
    <w:rsid w:val="00D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Magda</dc:creator>
  <cp:lastModifiedBy>Szabó Magda</cp:lastModifiedBy>
  <cp:revision>1</cp:revision>
  <cp:lastPrinted>2015-03-13T07:49:00Z</cp:lastPrinted>
  <dcterms:created xsi:type="dcterms:W3CDTF">2015-03-13T07:28:00Z</dcterms:created>
  <dcterms:modified xsi:type="dcterms:W3CDTF">2015-03-13T07:52:00Z</dcterms:modified>
</cp:coreProperties>
</file>