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99" w:rsidRPr="007030F8" w:rsidRDefault="006C6624" w:rsidP="00441499">
      <w:pPr>
        <w:spacing w:line="240" w:lineRule="auto"/>
        <w:jc w:val="center"/>
        <w:rPr>
          <w:rFonts w:cs="Arial"/>
        </w:rPr>
      </w:pPr>
      <w:r>
        <w:rPr>
          <w:noProof/>
          <w:lang w:eastAsia="hu-HU"/>
        </w:rPr>
        <w:drawing>
          <wp:inline distT="0" distB="0" distL="0" distR="0" wp14:anchorId="0432A03F" wp14:editId="253A42A4">
            <wp:extent cx="5753100" cy="1266825"/>
            <wp:effectExtent l="0" t="0" r="0" b="0"/>
            <wp:docPr id="1"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266825"/>
                    </a:xfrm>
                    <a:prstGeom prst="rect">
                      <a:avLst/>
                    </a:prstGeom>
                    <a:noFill/>
                    <a:ln>
                      <a:noFill/>
                    </a:ln>
                  </pic:spPr>
                </pic:pic>
              </a:graphicData>
            </a:graphic>
          </wp:inline>
        </w:drawing>
      </w:r>
    </w:p>
    <w:p w:rsidR="00211395" w:rsidRPr="007030F8" w:rsidRDefault="00211395" w:rsidP="00907917">
      <w:pPr>
        <w:spacing w:line="240" w:lineRule="auto"/>
        <w:rPr>
          <w:rFonts w:cs="Arial"/>
        </w:rPr>
      </w:pPr>
    </w:p>
    <w:p w:rsidR="00694DB8" w:rsidRPr="00637900" w:rsidRDefault="00694DB8" w:rsidP="00694DB8">
      <w:pPr>
        <w:spacing w:after="120"/>
        <w:ind w:left="6237" w:hanging="573"/>
        <w:rPr>
          <w:sz w:val="24"/>
          <w:szCs w:val="24"/>
        </w:rPr>
      </w:pPr>
      <w:r w:rsidRPr="00637900">
        <w:rPr>
          <w:sz w:val="24"/>
          <w:szCs w:val="24"/>
        </w:rPr>
        <w:t>Jóváhagyom:</w:t>
      </w:r>
    </w:p>
    <w:p w:rsidR="00694DB8" w:rsidRPr="00637900" w:rsidRDefault="00694DB8" w:rsidP="00694DB8">
      <w:pPr>
        <w:spacing w:after="0" w:line="240" w:lineRule="auto"/>
        <w:ind w:left="6945" w:firstLine="135"/>
        <w:rPr>
          <w:sz w:val="24"/>
          <w:szCs w:val="24"/>
        </w:rPr>
      </w:pPr>
      <w:r w:rsidRPr="00637900">
        <w:rPr>
          <w:sz w:val="24"/>
          <w:szCs w:val="24"/>
        </w:rPr>
        <w:t>Varga Mihály</w:t>
      </w:r>
    </w:p>
    <w:p w:rsidR="00694DB8" w:rsidRPr="00440FE9" w:rsidRDefault="00694DB8" w:rsidP="00694DB8">
      <w:pPr>
        <w:ind w:left="6662" w:firstLine="418"/>
        <w:rPr>
          <w:rFonts w:cs="Arial"/>
        </w:rPr>
      </w:pPr>
      <w:r w:rsidRPr="00637900">
        <w:rPr>
          <w:sz w:val="24"/>
          <w:szCs w:val="24"/>
        </w:rPr>
        <w:t>miniszter</w:t>
      </w:r>
    </w:p>
    <w:p w:rsidR="00211395" w:rsidRPr="007030F8" w:rsidRDefault="00211395" w:rsidP="00907917">
      <w:pPr>
        <w:spacing w:line="240" w:lineRule="auto"/>
        <w:rPr>
          <w:rFonts w:cs="Arial"/>
        </w:rPr>
      </w:pPr>
    </w:p>
    <w:p w:rsidR="00211395" w:rsidRPr="007030F8" w:rsidRDefault="00211395" w:rsidP="00907917">
      <w:pPr>
        <w:spacing w:line="240" w:lineRule="auto"/>
        <w:rPr>
          <w:rFonts w:cs="Arial"/>
        </w:rPr>
      </w:pPr>
    </w:p>
    <w:p w:rsidR="00211395" w:rsidRPr="00B136E6" w:rsidRDefault="00211395" w:rsidP="00907917">
      <w:pPr>
        <w:spacing w:line="240" w:lineRule="auto"/>
        <w:jc w:val="center"/>
        <w:rPr>
          <w:rFonts w:cs="Arial"/>
          <w:b/>
          <w:smallCaps/>
          <w:sz w:val="32"/>
          <w:szCs w:val="32"/>
        </w:rPr>
      </w:pPr>
      <w:r w:rsidRPr="00B136E6">
        <w:rPr>
          <w:rFonts w:cs="Arial"/>
          <w:b/>
          <w:smallCaps/>
          <w:sz w:val="32"/>
          <w:szCs w:val="32"/>
        </w:rPr>
        <w:t xml:space="preserve">pályázati </w:t>
      </w:r>
      <w:r w:rsidR="00510E1E" w:rsidRPr="00510E1E">
        <w:rPr>
          <w:rFonts w:cs="Arial"/>
          <w:b/>
          <w:smallCaps/>
          <w:sz w:val="28"/>
          <w:szCs w:val="28"/>
        </w:rPr>
        <w:t>KIÍRÁS</w:t>
      </w:r>
    </w:p>
    <w:p w:rsidR="00211395" w:rsidRPr="007030F8" w:rsidRDefault="00211395" w:rsidP="00907917">
      <w:pPr>
        <w:spacing w:line="240" w:lineRule="auto"/>
        <w:rPr>
          <w:rFonts w:cs="Arial"/>
        </w:rPr>
      </w:pPr>
    </w:p>
    <w:p w:rsidR="008B1D4A" w:rsidRPr="004B3A9C" w:rsidRDefault="004B3A9C" w:rsidP="00907917">
      <w:pPr>
        <w:pStyle w:val="Default"/>
        <w:jc w:val="center"/>
        <w:rPr>
          <w:rFonts w:ascii="Calibri" w:hAnsi="Calibri"/>
          <w:b/>
          <w:i/>
          <w:sz w:val="28"/>
          <w:szCs w:val="28"/>
        </w:rPr>
      </w:pPr>
      <w:bookmarkStart w:id="0" w:name="_GoBack"/>
      <w:r w:rsidRPr="004B3A9C">
        <w:rPr>
          <w:rFonts w:ascii="Calibri" w:hAnsi="Calibri"/>
          <w:b/>
          <w:i/>
          <w:sz w:val="28"/>
          <w:szCs w:val="28"/>
        </w:rPr>
        <w:t>Tudatosan a pénzügyekben</w:t>
      </w:r>
    </w:p>
    <w:bookmarkEnd w:id="0"/>
    <w:p w:rsidR="008B1D4A" w:rsidRPr="00010C65" w:rsidRDefault="004B3A9C" w:rsidP="002F7F3D">
      <w:pPr>
        <w:pStyle w:val="Default"/>
        <w:jc w:val="center"/>
        <w:rPr>
          <w:rFonts w:eastAsia="Times New Roman"/>
          <w:b/>
          <w:lang w:eastAsia="ar-SA"/>
        </w:rPr>
      </w:pPr>
      <w:r>
        <w:rPr>
          <w:rFonts w:ascii="Calibri" w:hAnsi="Calibri" w:cs="Arial"/>
          <w:b/>
          <w:i/>
          <w:sz w:val="22"/>
          <w:szCs w:val="22"/>
        </w:rPr>
        <w:t>(</w:t>
      </w:r>
      <w:r w:rsidR="000006F6">
        <w:rPr>
          <w:rFonts w:ascii="Calibri" w:hAnsi="Calibri" w:cs="Arial"/>
          <w:b/>
          <w:i/>
          <w:sz w:val="22"/>
          <w:szCs w:val="22"/>
        </w:rPr>
        <w:t>Nonprofit</w:t>
      </w:r>
      <w:r w:rsidR="00464C3B">
        <w:rPr>
          <w:rFonts w:ascii="Calibri" w:hAnsi="Calibri" w:cs="Arial"/>
          <w:b/>
          <w:i/>
          <w:sz w:val="22"/>
          <w:szCs w:val="22"/>
        </w:rPr>
        <w:t xml:space="preserve"> szervezetek</w:t>
      </w:r>
      <w:r w:rsidR="0059064A">
        <w:rPr>
          <w:rFonts w:ascii="Calibri" w:hAnsi="Calibri" w:cs="Arial"/>
          <w:b/>
          <w:i/>
          <w:sz w:val="22"/>
          <w:szCs w:val="22"/>
        </w:rPr>
        <w:t xml:space="preserve"> a</w:t>
      </w:r>
      <w:r w:rsidR="00464C3B">
        <w:rPr>
          <w:rFonts w:ascii="Calibri" w:hAnsi="Calibri" w:cs="Arial"/>
          <w:b/>
          <w:i/>
          <w:sz w:val="22"/>
          <w:szCs w:val="22"/>
        </w:rPr>
        <w:t xml:space="preserve"> lakosság pénzügyi tudatosságának fejlesztése érdekében végzett tevékenységének támogatása</w:t>
      </w:r>
      <w:r>
        <w:rPr>
          <w:rFonts w:ascii="Calibri" w:hAnsi="Calibri" w:cs="Arial"/>
          <w:b/>
          <w:i/>
          <w:sz w:val="22"/>
          <w:szCs w:val="22"/>
        </w:rPr>
        <w:t>)</w:t>
      </w:r>
    </w:p>
    <w:p w:rsidR="00B136E6" w:rsidRPr="00ED5459" w:rsidRDefault="00B136E6" w:rsidP="00907917">
      <w:pPr>
        <w:autoSpaceDE w:val="0"/>
        <w:autoSpaceDN w:val="0"/>
        <w:adjustRightInd w:val="0"/>
        <w:spacing w:after="0" w:line="240" w:lineRule="auto"/>
        <w:jc w:val="center"/>
        <w:rPr>
          <w:rFonts w:ascii="Arial" w:hAnsi="Arial" w:cs="Arial"/>
          <w:b/>
          <w:i/>
          <w:color w:val="000000"/>
          <w:sz w:val="28"/>
          <w:szCs w:val="28"/>
          <w:lang w:eastAsia="ko-KR"/>
        </w:rPr>
      </w:pPr>
    </w:p>
    <w:p w:rsidR="00211395" w:rsidRPr="00B136E6" w:rsidRDefault="00211395" w:rsidP="00907917">
      <w:pPr>
        <w:autoSpaceDE w:val="0"/>
        <w:autoSpaceDN w:val="0"/>
        <w:adjustRightInd w:val="0"/>
        <w:spacing w:after="0" w:line="240" w:lineRule="auto"/>
        <w:jc w:val="center"/>
        <w:rPr>
          <w:rFonts w:cs="Arial"/>
          <w:color w:val="000000"/>
          <w:sz w:val="24"/>
          <w:szCs w:val="24"/>
        </w:rPr>
      </w:pPr>
      <w:r w:rsidRPr="00B136E6">
        <w:rPr>
          <w:rFonts w:cs="Arial"/>
          <w:color w:val="000000"/>
          <w:sz w:val="24"/>
          <w:szCs w:val="24"/>
        </w:rPr>
        <w:t xml:space="preserve">című </w:t>
      </w:r>
      <w:r w:rsidR="00510E1E">
        <w:rPr>
          <w:rFonts w:cs="Arial"/>
          <w:color w:val="000000"/>
          <w:sz w:val="24"/>
          <w:szCs w:val="24"/>
        </w:rPr>
        <w:t>pályázathoz</w:t>
      </w:r>
    </w:p>
    <w:p w:rsidR="00211395" w:rsidRPr="007030F8" w:rsidRDefault="00211395" w:rsidP="00907917">
      <w:pPr>
        <w:autoSpaceDE w:val="0"/>
        <w:autoSpaceDN w:val="0"/>
        <w:adjustRightInd w:val="0"/>
        <w:spacing w:after="0" w:line="240" w:lineRule="auto"/>
        <w:jc w:val="center"/>
        <w:rPr>
          <w:rFonts w:cs="Arial"/>
          <w:color w:val="000000"/>
          <w:sz w:val="24"/>
          <w:szCs w:val="24"/>
        </w:rPr>
      </w:pPr>
    </w:p>
    <w:p w:rsidR="00211395" w:rsidRPr="007030F8" w:rsidRDefault="00211395" w:rsidP="00907917">
      <w:pPr>
        <w:autoSpaceDE w:val="0"/>
        <w:autoSpaceDN w:val="0"/>
        <w:adjustRightInd w:val="0"/>
        <w:spacing w:after="0" w:line="240" w:lineRule="auto"/>
        <w:jc w:val="center"/>
        <w:rPr>
          <w:rFonts w:cs="Arial"/>
          <w:color w:val="000000"/>
          <w:sz w:val="24"/>
          <w:szCs w:val="24"/>
        </w:rPr>
      </w:pPr>
    </w:p>
    <w:p w:rsidR="00211395" w:rsidRPr="007030F8" w:rsidRDefault="00211395" w:rsidP="00907917">
      <w:pPr>
        <w:autoSpaceDE w:val="0"/>
        <w:autoSpaceDN w:val="0"/>
        <w:adjustRightInd w:val="0"/>
        <w:spacing w:after="0" w:line="240" w:lineRule="auto"/>
        <w:rPr>
          <w:rFonts w:cs="Arial"/>
          <w:color w:val="000000"/>
          <w:sz w:val="24"/>
          <w:szCs w:val="24"/>
        </w:rPr>
      </w:pPr>
    </w:p>
    <w:p w:rsidR="00211395" w:rsidRDefault="00211395" w:rsidP="00907917">
      <w:pPr>
        <w:autoSpaceDE w:val="0"/>
        <w:autoSpaceDN w:val="0"/>
        <w:adjustRightInd w:val="0"/>
        <w:spacing w:after="0" w:line="240" w:lineRule="auto"/>
        <w:jc w:val="center"/>
        <w:rPr>
          <w:rFonts w:cs="Arial"/>
          <w:color w:val="000000"/>
          <w:sz w:val="24"/>
          <w:szCs w:val="24"/>
        </w:rPr>
      </w:pPr>
      <w:r w:rsidRPr="007030F8">
        <w:rPr>
          <w:rFonts w:cs="Arial"/>
          <w:b/>
          <w:color w:val="000000"/>
          <w:sz w:val="24"/>
          <w:szCs w:val="24"/>
        </w:rPr>
        <w:t xml:space="preserve">Pályázati </w:t>
      </w:r>
      <w:r w:rsidR="00510E1E">
        <w:rPr>
          <w:rFonts w:cs="Arial"/>
          <w:b/>
          <w:color w:val="000000"/>
          <w:sz w:val="24"/>
          <w:szCs w:val="24"/>
        </w:rPr>
        <w:t>Kiírás</w:t>
      </w:r>
      <w:r w:rsidR="00510E1E" w:rsidRPr="007030F8">
        <w:rPr>
          <w:rFonts w:cs="Arial"/>
          <w:b/>
          <w:color w:val="000000"/>
          <w:sz w:val="24"/>
          <w:szCs w:val="24"/>
        </w:rPr>
        <w:t xml:space="preserve"> </w:t>
      </w:r>
      <w:r w:rsidRPr="007030F8">
        <w:rPr>
          <w:rFonts w:cs="Arial"/>
          <w:b/>
          <w:color w:val="000000"/>
          <w:sz w:val="24"/>
          <w:szCs w:val="24"/>
        </w:rPr>
        <w:t>kódja</w:t>
      </w:r>
      <w:r w:rsidRPr="007030F8">
        <w:rPr>
          <w:rFonts w:cs="Arial"/>
          <w:color w:val="000000"/>
          <w:sz w:val="24"/>
          <w:szCs w:val="24"/>
        </w:rPr>
        <w:t>:</w:t>
      </w:r>
      <w:r w:rsidR="00A87322" w:rsidRPr="007030F8">
        <w:rPr>
          <w:rFonts w:cs="Arial"/>
          <w:color w:val="000000"/>
          <w:sz w:val="24"/>
          <w:szCs w:val="24"/>
        </w:rPr>
        <w:t xml:space="preserve"> </w:t>
      </w:r>
      <w:r w:rsidR="00F53501">
        <w:rPr>
          <w:rFonts w:cs="Arial"/>
          <w:b/>
          <w:color w:val="000000"/>
          <w:sz w:val="24"/>
          <w:szCs w:val="24"/>
        </w:rPr>
        <w:t>PM</w:t>
      </w:r>
      <w:r w:rsidR="00577D53" w:rsidRPr="00156A31">
        <w:rPr>
          <w:rFonts w:cs="Arial"/>
          <w:b/>
          <w:color w:val="000000"/>
          <w:sz w:val="24"/>
          <w:szCs w:val="24"/>
        </w:rPr>
        <w:t>_</w:t>
      </w:r>
      <w:r w:rsidR="00464C3B">
        <w:rPr>
          <w:rFonts w:cs="Arial"/>
          <w:b/>
          <w:color w:val="000000"/>
          <w:sz w:val="24"/>
          <w:szCs w:val="24"/>
        </w:rPr>
        <w:t>PÉNZÜGYI_TUDATOSSÁG</w:t>
      </w:r>
      <w:r w:rsidR="00577D53" w:rsidRPr="00156A31">
        <w:rPr>
          <w:rFonts w:cs="Arial"/>
          <w:b/>
          <w:color w:val="000000"/>
          <w:sz w:val="24"/>
          <w:szCs w:val="24"/>
        </w:rPr>
        <w:t>_201</w:t>
      </w:r>
      <w:r w:rsidR="00510E1E">
        <w:rPr>
          <w:rFonts w:cs="Arial"/>
          <w:b/>
          <w:color w:val="000000"/>
          <w:sz w:val="24"/>
          <w:szCs w:val="24"/>
        </w:rPr>
        <w:t>8</w:t>
      </w:r>
    </w:p>
    <w:p w:rsidR="00773947" w:rsidRPr="008E07D9" w:rsidRDefault="00773947" w:rsidP="00907917">
      <w:pPr>
        <w:autoSpaceDE w:val="0"/>
        <w:autoSpaceDN w:val="0"/>
        <w:adjustRightInd w:val="0"/>
        <w:spacing w:after="0" w:line="240" w:lineRule="auto"/>
        <w:jc w:val="center"/>
        <w:rPr>
          <w:rFonts w:cs="Arial"/>
          <w:b/>
          <w:color w:val="000000"/>
          <w:sz w:val="24"/>
          <w:szCs w:val="24"/>
        </w:rPr>
      </w:pPr>
    </w:p>
    <w:p w:rsidR="00211395" w:rsidRPr="007030F8" w:rsidRDefault="00211395" w:rsidP="00907917">
      <w:pPr>
        <w:autoSpaceDE w:val="0"/>
        <w:autoSpaceDN w:val="0"/>
        <w:adjustRightInd w:val="0"/>
        <w:spacing w:after="0" w:line="240" w:lineRule="auto"/>
        <w:jc w:val="center"/>
        <w:rPr>
          <w:rFonts w:cs="Arial"/>
          <w:color w:val="000000"/>
        </w:rPr>
      </w:pPr>
    </w:p>
    <w:p w:rsidR="00211395" w:rsidRPr="007030F8" w:rsidRDefault="00211395" w:rsidP="00907917">
      <w:pPr>
        <w:autoSpaceDE w:val="0"/>
        <w:autoSpaceDN w:val="0"/>
        <w:adjustRightInd w:val="0"/>
        <w:spacing w:after="0" w:line="240" w:lineRule="auto"/>
        <w:jc w:val="center"/>
        <w:rPr>
          <w:rFonts w:cs="Arial"/>
          <w:color w:val="000000"/>
        </w:rPr>
      </w:pPr>
    </w:p>
    <w:p w:rsidR="00211395" w:rsidRPr="007030F8" w:rsidRDefault="00211395" w:rsidP="00907917">
      <w:pPr>
        <w:autoSpaceDE w:val="0"/>
        <w:autoSpaceDN w:val="0"/>
        <w:adjustRightInd w:val="0"/>
        <w:spacing w:after="0" w:line="240" w:lineRule="auto"/>
        <w:jc w:val="center"/>
        <w:rPr>
          <w:rFonts w:cs="Arial"/>
          <w:color w:val="000000"/>
        </w:rPr>
      </w:pPr>
    </w:p>
    <w:p w:rsidR="00211395" w:rsidRPr="007030F8" w:rsidRDefault="00211395" w:rsidP="00907917">
      <w:pPr>
        <w:autoSpaceDE w:val="0"/>
        <w:autoSpaceDN w:val="0"/>
        <w:adjustRightInd w:val="0"/>
        <w:spacing w:after="0" w:line="240" w:lineRule="auto"/>
        <w:jc w:val="center"/>
        <w:rPr>
          <w:rFonts w:cs="Arial"/>
          <w:color w:val="000000"/>
        </w:rPr>
      </w:pPr>
    </w:p>
    <w:p w:rsidR="00211395" w:rsidRPr="007030F8" w:rsidRDefault="00211395" w:rsidP="00907917">
      <w:pPr>
        <w:autoSpaceDE w:val="0"/>
        <w:autoSpaceDN w:val="0"/>
        <w:adjustRightInd w:val="0"/>
        <w:spacing w:after="0" w:line="240" w:lineRule="auto"/>
        <w:jc w:val="center"/>
        <w:rPr>
          <w:rFonts w:cs="Arial"/>
          <w:color w:val="000000"/>
        </w:rPr>
      </w:pPr>
    </w:p>
    <w:p w:rsidR="002B0AA3" w:rsidRPr="007030F8" w:rsidRDefault="002B0AA3" w:rsidP="00907917">
      <w:pPr>
        <w:autoSpaceDE w:val="0"/>
        <w:autoSpaceDN w:val="0"/>
        <w:adjustRightInd w:val="0"/>
        <w:spacing w:after="0" w:line="240" w:lineRule="auto"/>
        <w:jc w:val="center"/>
        <w:rPr>
          <w:rFonts w:cs="Arial"/>
          <w:color w:val="000000"/>
        </w:rPr>
      </w:pPr>
    </w:p>
    <w:p w:rsidR="00211395" w:rsidRPr="007030F8" w:rsidRDefault="00211395" w:rsidP="00907917">
      <w:pPr>
        <w:autoSpaceDE w:val="0"/>
        <w:autoSpaceDN w:val="0"/>
        <w:adjustRightInd w:val="0"/>
        <w:spacing w:after="0" w:line="240" w:lineRule="auto"/>
        <w:jc w:val="center"/>
        <w:rPr>
          <w:rFonts w:cs="Arial"/>
          <w:color w:val="000000"/>
        </w:rPr>
      </w:pPr>
    </w:p>
    <w:p w:rsidR="00211395" w:rsidRPr="007030F8" w:rsidRDefault="00211395" w:rsidP="00907917">
      <w:pPr>
        <w:autoSpaceDE w:val="0"/>
        <w:autoSpaceDN w:val="0"/>
        <w:adjustRightInd w:val="0"/>
        <w:spacing w:after="0" w:line="240" w:lineRule="auto"/>
        <w:jc w:val="center"/>
        <w:rPr>
          <w:rFonts w:cs="Arial"/>
          <w:color w:val="000000"/>
        </w:rPr>
      </w:pPr>
    </w:p>
    <w:p w:rsidR="002B0AA3" w:rsidRPr="000277AC" w:rsidRDefault="002B0AA3" w:rsidP="00907917">
      <w:pPr>
        <w:pStyle w:val="Default"/>
        <w:jc w:val="center"/>
        <w:rPr>
          <w:rFonts w:ascii="Calibri" w:hAnsi="Calibri" w:cs="Arial"/>
          <w:b/>
          <w:i/>
          <w:sz w:val="22"/>
          <w:szCs w:val="22"/>
        </w:rPr>
      </w:pPr>
    </w:p>
    <w:p w:rsidR="002B0AA3" w:rsidRPr="00473802" w:rsidRDefault="002B0AA3" w:rsidP="00907917">
      <w:pPr>
        <w:pStyle w:val="Default"/>
        <w:jc w:val="center"/>
        <w:rPr>
          <w:rFonts w:ascii="Calibri" w:hAnsi="Calibri" w:cs="Arial"/>
          <w:i/>
          <w:sz w:val="22"/>
          <w:szCs w:val="22"/>
        </w:rPr>
      </w:pPr>
    </w:p>
    <w:p w:rsidR="007C134B" w:rsidRPr="00473802" w:rsidRDefault="002B0AA3" w:rsidP="00907917">
      <w:pPr>
        <w:pStyle w:val="Default"/>
        <w:jc w:val="center"/>
        <w:rPr>
          <w:rFonts w:ascii="Calibri" w:hAnsi="Calibri" w:cs="Arial"/>
          <w:i/>
          <w:sz w:val="22"/>
          <w:szCs w:val="22"/>
        </w:rPr>
      </w:pPr>
      <w:r w:rsidRPr="00473802">
        <w:rPr>
          <w:rFonts w:ascii="Calibri" w:hAnsi="Calibri" w:cs="Arial"/>
          <w:i/>
          <w:sz w:val="22"/>
          <w:szCs w:val="22"/>
        </w:rPr>
        <w:t xml:space="preserve">A </w:t>
      </w:r>
      <w:r w:rsidRPr="001D25B7">
        <w:rPr>
          <w:rFonts w:ascii="Calibri" w:hAnsi="Calibri" w:cs="Arial"/>
          <w:b/>
          <w:i/>
          <w:sz w:val="22"/>
          <w:szCs w:val="22"/>
        </w:rPr>
        <w:t xml:space="preserve">Pályázati </w:t>
      </w:r>
      <w:r w:rsidR="00510E1E" w:rsidRPr="001D25B7">
        <w:rPr>
          <w:rFonts w:ascii="Calibri" w:hAnsi="Calibri" w:cs="Arial"/>
          <w:b/>
          <w:i/>
          <w:sz w:val="22"/>
          <w:szCs w:val="22"/>
        </w:rPr>
        <w:t>Kiírás</w:t>
      </w:r>
      <w:r w:rsidRPr="00473802">
        <w:rPr>
          <w:rFonts w:ascii="Calibri" w:hAnsi="Calibri" w:cs="Arial"/>
          <w:i/>
          <w:sz w:val="22"/>
          <w:szCs w:val="22"/>
        </w:rPr>
        <w:t xml:space="preserve"> megtalálható </w:t>
      </w:r>
    </w:p>
    <w:p w:rsidR="007C134B" w:rsidRPr="00473802" w:rsidRDefault="007C134B" w:rsidP="00907917">
      <w:pPr>
        <w:pStyle w:val="Default"/>
        <w:jc w:val="center"/>
        <w:rPr>
          <w:rStyle w:val="Hiperhivatkozs"/>
          <w:rFonts w:ascii="Calibri" w:hAnsi="Calibri"/>
          <w:i/>
          <w:sz w:val="22"/>
          <w:szCs w:val="22"/>
        </w:rPr>
      </w:pPr>
      <w:r w:rsidRPr="00473802">
        <w:rPr>
          <w:rFonts w:ascii="Calibri" w:hAnsi="Calibri" w:cs="Arial"/>
          <w:i/>
          <w:sz w:val="22"/>
          <w:szCs w:val="22"/>
        </w:rPr>
        <w:t xml:space="preserve">a </w:t>
      </w:r>
      <w:r w:rsidR="00CC39B9">
        <w:rPr>
          <w:rFonts w:ascii="Calibri" w:hAnsi="Calibri" w:cs="Arial"/>
          <w:i/>
          <w:sz w:val="22"/>
          <w:szCs w:val="22"/>
        </w:rPr>
        <w:t>Pénzügym</w:t>
      </w:r>
      <w:r w:rsidRPr="00473802">
        <w:rPr>
          <w:rFonts w:ascii="Calibri" w:hAnsi="Calibri" w:cs="Arial"/>
          <w:i/>
          <w:sz w:val="22"/>
          <w:szCs w:val="22"/>
        </w:rPr>
        <w:t>inisztérium (</w:t>
      </w:r>
      <w:hyperlink r:id="rId10" w:history="1">
        <w:r w:rsidR="00637900" w:rsidRPr="00DD7CD2">
          <w:rPr>
            <w:rStyle w:val="Hiperhivatkozs"/>
            <w:rFonts w:ascii="Calibri" w:hAnsi="Calibri"/>
            <w:i/>
            <w:sz w:val="22"/>
            <w:szCs w:val="22"/>
          </w:rPr>
          <w:t>http://www.kormany.hu/hu/penzugyminiszterium</w:t>
        </w:r>
      </w:hyperlink>
      <w:r w:rsidRPr="00473802">
        <w:rPr>
          <w:rStyle w:val="Hiperhivatkozs"/>
          <w:rFonts w:ascii="Calibri" w:hAnsi="Calibri"/>
          <w:i/>
          <w:sz w:val="22"/>
          <w:szCs w:val="22"/>
        </w:rPr>
        <w:t>)</w:t>
      </w:r>
    </w:p>
    <w:p w:rsidR="0090231F" w:rsidRDefault="0090231F" w:rsidP="00F671A7">
      <w:pPr>
        <w:pStyle w:val="Default"/>
        <w:jc w:val="center"/>
        <w:rPr>
          <w:rFonts w:ascii="Calibri" w:hAnsi="Calibri" w:cs="Arial"/>
          <w:i/>
          <w:sz w:val="22"/>
          <w:szCs w:val="22"/>
        </w:rPr>
      </w:pPr>
    </w:p>
    <w:p w:rsidR="00490C12" w:rsidRPr="00473802" w:rsidRDefault="00490C12" w:rsidP="00F671A7">
      <w:pPr>
        <w:pStyle w:val="Default"/>
        <w:jc w:val="center"/>
        <w:rPr>
          <w:rFonts w:ascii="Calibri" w:eastAsia="Calibri" w:hAnsi="Calibri"/>
          <w:b/>
          <w:bCs/>
          <w:color w:val="auto"/>
          <w:sz w:val="18"/>
          <w:szCs w:val="18"/>
        </w:rPr>
      </w:pPr>
    </w:p>
    <w:p w:rsidR="0086639D" w:rsidRPr="00E92561" w:rsidRDefault="00200369" w:rsidP="00AA70D0">
      <w:pPr>
        <w:pStyle w:val="Tartalomjegyzkcmsora1"/>
        <w:spacing w:before="0" w:line="240" w:lineRule="auto"/>
        <w:jc w:val="center"/>
        <w:rPr>
          <w:rFonts w:ascii="Calibri" w:hAnsi="Calibri"/>
          <w:color w:val="auto"/>
          <w:sz w:val="22"/>
          <w:szCs w:val="22"/>
        </w:rPr>
      </w:pPr>
      <w:r w:rsidRPr="00473802">
        <w:rPr>
          <w:rFonts w:ascii="Calibri" w:eastAsia="Calibri" w:hAnsi="Calibri"/>
          <w:b w:val="0"/>
          <w:bCs w:val="0"/>
          <w:color w:val="auto"/>
          <w:sz w:val="18"/>
          <w:szCs w:val="18"/>
          <w:lang w:eastAsia="en-US"/>
        </w:rPr>
        <w:br w:type="column"/>
      </w:r>
      <w:r w:rsidR="00F671A7" w:rsidRPr="00E92561">
        <w:rPr>
          <w:rFonts w:ascii="Calibri" w:hAnsi="Calibri"/>
          <w:color w:val="auto"/>
          <w:sz w:val="22"/>
          <w:szCs w:val="22"/>
        </w:rPr>
        <w:lastRenderedPageBreak/>
        <w:t>TARTALOMJEGYZÉK</w:t>
      </w:r>
    </w:p>
    <w:p w:rsidR="00E92561" w:rsidRPr="00E92561" w:rsidRDefault="00E92561" w:rsidP="00E92561">
      <w:pPr>
        <w:rPr>
          <w:lang w:eastAsia="hu-HU"/>
        </w:rPr>
      </w:pPr>
    </w:p>
    <w:p w:rsidR="00B03C22" w:rsidRDefault="001D46E9">
      <w:pPr>
        <w:pStyle w:val="TJ1"/>
        <w:rPr>
          <w:rFonts w:asciiTheme="minorHAnsi" w:eastAsiaTheme="minorEastAsia" w:hAnsiTheme="minorHAnsi" w:cstheme="minorBidi"/>
          <w:noProof/>
          <w:lang w:eastAsia="hu-HU"/>
        </w:rPr>
      </w:pPr>
      <w:r w:rsidRPr="00D40441">
        <w:rPr>
          <w:sz w:val="19"/>
          <w:szCs w:val="19"/>
        </w:rPr>
        <w:fldChar w:fldCharType="begin"/>
      </w:r>
      <w:r w:rsidRPr="00D40441">
        <w:rPr>
          <w:sz w:val="19"/>
          <w:szCs w:val="19"/>
        </w:rPr>
        <w:instrText xml:space="preserve"> TOC \o "1-3" \h \z \u </w:instrText>
      </w:r>
      <w:r w:rsidRPr="00D40441">
        <w:rPr>
          <w:sz w:val="19"/>
          <w:szCs w:val="19"/>
        </w:rPr>
        <w:fldChar w:fldCharType="separate"/>
      </w:r>
      <w:hyperlink w:anchor="_Toc529179505" w:history="1">
        <w:r w:rsidR="00B03C22" w:rsidRPr="00F746CA">
          <w:rPr>
            <w:rStyle w:val="Hiperhivatkozs"/>
            <w:noProof/>
          </w:rPr>
          <w:t>1.</w:t>
        </w:r>
        <w:r w:rsidR="00B03C22">
          <w:rPr>
            <w:rFonts w:asciiTheme="minorHAnsi" w:eastAsiaTheme="minorEastAsia" w:hAnsiTheme="minorHAnsi" w:cstheme="minorBidi"/>
            <w:noProof/>
            <w:lang w:eastAsia="hu-HU"/>
          </w:rPr>
          <w:tab/>
        </w:r>
        <w:r w:rsidR="00B03C22" w:rsidRPr="00F746CA">
          <w:rPr>
            <w:rStyle w:val="Hiperhivatkozs"/>
            <w:noProof/>
          </w:rPr>
          <w:t>A PÁLYÁZATI KIÍRÁS ELŐZMÉNYE, HATÁLYA</w:t>
        </w:r>
        <w:r w:rsidR="00B03C22">
          <w:rPr>
            <w:noProof/>
            <w:webHidden/>
          </w:rPr>
          <w:tab/>
        </w:r>
        <w:r w:rsidR="00B03C22">
          <w:rPr>
            <w:noProof/>
            <w:webHidden/>
          </w:rPr>
          <w:fldChar w:fldCharType="begin"/>
        </w:r>
        <w:r w:rsidR="00B03C22">
          <w:rPr>
            <w:noProof/>
            <w:webHidden/>
          </w:rPr>
          <w:instrText xml:space="preserve"> PAGEREF _Toc529179505 \h </w:instrText>
        </w:r>
        <w:r w:rsidR="00B03C22">
          <w:rPr>
            <w:noProof/>
            <w:webHidden/>
          </w:rPr>
        </w:r>
        <w:r w:rsidR="00B03C22">
          <w:rPr>
            <w:noProof/>
            <w:webHidden/>
          </w:rPr>
          <w:fldChar w:fldCharType="separate"/>
        </w:r>
        <w:r w:rsidR="007A38A8">
          <w:rPr>
            <w:noProof/>
            <w:webHidden/>
          </w:rPr>
          <w:t>4</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06" w:history="1">
        <w:r w:rsidR="00B03C22" w:rsidRPr="00F746CA">
          <w:rPr>
            <w:rStyle w:val="Hiperhivatkozs"/>
            <w:noProof/>
          </w:rPr>
          <w:t>2.</w:t>
        </w:r>
        <w:r w:rsidR="00B03C22">
          <w:rPr>
            <w:rFonts w:asciiTheme="minorHAnsi" w:eastAsiaTheme="minorEastAsia" w:hAnsiTheme="minorHAnsi" w:cstheme="minorBidi"/>
            <w:noProof/>
            <w:lang w:eastAsia="hu-HU"/>
          </w:rPr>
          <w:tab/>
        </w:r>
        <w:r w:rsidR="00B03C22" w:rsidRPr="00F746CA">
          <w:rPr>
            <w:rStyle w:val="Hiperhivatkozs"/>
            <w:noProof/>
          </w:rPr>
          <w:t>A PÁLYÁZATI KIÍRÁS CÉLJA</w:t>
        </w:r>
        <w:r w:rsidR="00B03C22">
          <w:rPr>
            <w:noProof/>
            <w:webHidden/>
          </w:rPr>
          <w:tab/>
        </w:r>
        <w:r w:rsidR="00B03C22">
          <w:rPr>
            <w:noProof/>
            <w:webHidden/>
          </w:rPr>
          <w:fldChar w:fldCharType="begin"/>
        </w:r>
        <w:r w:rsidR="00B03C22">
          <w:rPr>
            <w:noProof/>
            <w:webHidden/>
          </w:rPr>
          <w:instrText xml:space="preserve"> PAGEREF _Toc529179506 \h </w:instrText>
        </w:r>
        <w:r w:rsidR="00B03C22">
          <w:rPr>
            <w:noProof/>
            <w:webHidden/>
          </w:rPr>
        </w:r>
        <w:r w:rsidR="00B03C22">
          <w:rPr>
            <w:noProof/>
            <w:webHidden/>
          </w:rPr>
          <w:fldChar w:fldCharType="separate"/>
        </w:r>
        <w:r w:rsidR="007A38A8">
          <w:rPr>
            <w:noProof/>
            <w:webHidden/>
          </w:rPr>
          <w:t>4</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07" w:history="1">
        <w:r w:rsidR="00B03C22" w:rsidRPr="00F746CA">
          <w:rPr>
            <w:rStyle w:val="Hiperhivatkozs"/>
            <w:noProof/>
          </w:rPr>
          <w:t>3.</w:t>
        </w:r>
        <w:r w:rsidR="00B03C22">
          <w:rPr>
            <w:rFonts w:asciiTheme="minorHAnsi" w:eastAsiaTheme="minorEastAsia" w:hAnsiTheme="minorHAnsi" w:cstheme="minorBidi"/>
            <w:noProof/>
            <w:lang w:eastAsia="hu-HU"/>
          </w:rPr>
          <w:tab/>
        </w:r>
        <w:r w:rsidR="00B03C22" w:rsidRPr="00F746CA">
          <w:rPr>
            <w:rStyle w:val="Hiperhivatkozs"/>
            <w:noProof/>
          </w:rPr>
          <w:t>A RENDELKEZÉSRE ÁLLÓ FORRÁS</w:t>
        </w:r>
        <w:r w:rsidR="00B03C22">
          <w:rPr>
            <w:noProof/>
            <w:webHidden/>
          </w:rPr>
          <w:tab/>
        </w:r>
        <w:r w:rsidR="00B03C22">
          <w:rPr>
            <w:noProof/>
            <w:webHidden/>
          </w:rPr>
          <w:fldChar w:fldCharType="begin"/>
        </w:r>
        <w:r w:rsidR="00B03C22">
          <w:rPr>
            <w:noProof/>
            <w:webHidden/>
          </w:rPr>
          <w:instrText xml:space="preserve"> PAGEREF _Toc529179507 \h </w:instrText>
        </w:r>
        <w:r w:rsidR="00B03C22">
          <w:rPr>
            <w:noProof/>
            <w:webHidden/>
          </w:rPr>
        </w:r>
        <w:r w:rsidR="00B03C22">
          <w:rPr>
            <w:noProof/>
            <w:webHidden/>
          </w:rPr>
          <w:fldChar w:fldCharType="separate"/>
        </w:r>
        <w:r w:rsidR="007A38A8">
          <w:rPr>
            <w:noProof/>
            <w:webHidden/>
          </w:rPr>
          <w:t>4</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08" w:history="1">
        <w:r w:rsidR="00B03C22" w:rsidRPr="00F746CA">
          <w:rPr>
            <w:rStyle w:val="Hiperhivatkozs"/>
            <w:noProof/>
          </w:rPr>
          <w:t>4.</w:t>
        </w:r>
        <w:r w:rsidR="00B03C22">
          <w:rPr>
            <w:rFonts w:asciiTheme="minorHAnsi" w:eastAsiaTheme="minorEastAsia" w:hAnsiTheme="minorHAnsi" w:cstheme="minorBidi"/>
            <w:noProof/>
            <w:lang w:eastAsia="hu-HU"/>
          </w:rPr>
          <w:tab/>
        </w:r>
        <w:r w:rsidR="00B03C22" w:rsidRPr="00F746CA">
          <w:rPr>
            <w:rStyle w:val="Hiperhivatkozs"/>
            <w:noProof/>
          </w:rPr>
          <w:t>A PÁLYÁZÓK KÖRE, KIZÁRÓ OKOK</w:t>
        </w:r>
        <w:r w:rsidR="00B03C22">
          <w:rPr>
            <w:noProof/>
            <w:webHidden/>
          </w:rPr>
          <w:tab/>
        </w:r>
        <w:r w:rsidR="00B03C22">
          <w:rPr>
            <w:noProof/>
            <w:webHidden/>
          </w:rPr>
          <w:fldChar w:fldCharType="begin"/>
        </w:r>
        <w:r w:rsidR="00B03C22">
          <w:rPr>
            <w:noProof/>
            <w:webHidden/>
          </w:rPr>
          <w:instrText xml:space="preserve"> PAGEREF _Toc529179508 \h </w:instrText>
        </w:r>
        <w:r w:rsidR="00B03C22">
          <w:rPr>
            <w:noProof/>
            <w:webHidden/>
          </w:rPr>
        </w:r>
        <w:r w:rsidR="00B03C22">
          <w:rPr>
            <w:noProof/>
            <w:webHidden/>
          </w:rPr>
          <w:fldChar w:fldCharType="separate"/>
        </w:r>
        <w:r w:rsidR="007A38A8">
          <w:rPr>
            <w:noProof/>
            <w:webHidden/>
          </w:rPr>
          <w:t>5</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09" w:history="1">
        <w:r w:rsidR="00B03C22" w:rsidRPr="00F746CA">
          <w:rPr>
            <w:rStyle w:val="Hiperhivatkozs"/>
            <w:noProof/>
          </w:rPr>
          <w:t>5.</w:t>
        </w:r>
        <w:r w:rsidR="00B03C22">
          <w:rPr>
            <w:rFonts w:asciiTheme="minorHAnsi" w:eastAsiaTheme="minorEastAsia" w:hAnsiTheme="minorHAnsi" w:cstheme="minorBidi"/>
            <w:noProof/>
            <w:lang w:eastAsia="hu-HU"/>
          </w:rPr>
          <w:tab/>
        </w:r>
        <w:r w:rsidR="00B03C22" w:rsidRPr="00F746CA">
          <w:rPr>
            <w:rStyle w:val="Hiperhivatkozs"/>
            <w:noProof/>
          </w:rPr>
          <w:t>TÁMOGATHATÓ TEVÉKENYSÉGEK</w:t>
        </w:r>
        <w:r w:rsidR="00B03C22">
          <w:rPr>
            <w:noProof/>
            <w:webHidden/>
          </w:rPr>
          <w:tab/>
        </w:r>
        <w:r w:rsidR="00B03C22">
          <w:rPr>
            <w:noProof/>
            <w:webHidden/>
          </w:rPr>
          <w:fldChar w:fldCharType="begin"/>
        </w:r>
        <w:r w:rsidR="00B03C22">
          <w:rPr>
            <w:noProof/>
            <w:webHidden/>
          </w:rPr>
          <w:instrText xml:space="preserve"> PAGEREF _Toc529179509 \h </w:instrText>
        </w:r>
        <w:r w:rsidR="00B03C22">
          <w:rPr>
            <w:noProof/>
            <w:webHidden/>
          </w:rPr>
        </w:r>
        <w:r w:rsidR="00B03C22">
          <w:rPr>
            <w:noProof/>
            <w:webHidden/>
          </w:rPr>
          <w:fldChar w:fldCharType="separate"/>
        </w:r>
        <w:r w:rsidR="007A38A8">
          <w:rPr>
            <w:noProof/>
            <w:webHidden/>
          </w:rPr>
          <w:t>5</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10" w:history="1">
        <w:r w:rsidR="00B03C22" w:rsidRPr="00F746CA">
          <w:rPr>
            <w:rStyle w:val="Hiperhivatkozs"/>
            <w:noProof/>
          </w:rPr>
          <w:t>5.1.</w:t>
        </w:r>
        <w:r w:rsidR="00B03C22">
          <w:rPr>
            <w:rFonts w:asciiTheme="minorHAnsi" w:eastAsiaTheme="minorEastAsia" w:hAnsiTheme="minorHAnsi" w:cstheme="minorBidi"/>
            <w:noProof/>
            <w:lang w:eastAsia="hu-HU"/>
          </w:rPr>
          <w:tab/>
        </w:r>
        <w:r w:rsidR="00B03C22" w:rsidRPr="00F746CA">
          <w:rPr>
            <w:rStyle w:val="Hiperhivatkozs"/>
            <w:noProof/>
          </w:rPr>
          <w:t>Támogatható tevékenységek</w:t>
        </w:r>
        <w:r w:rsidR="00B03C22">
          <w:rPr>
            <w:noProof/>
            <w:webHidden/>
          </w:rPr>
          <w:tab/>
        </w:r>
        <w:r w:rsidR="00B03C22">
          <w:rPr>
            <w:noProof/>
            <w:webHidden/>
          </w:rPr>
          <w:fldChar w:fldCharType="begin"/>
        </w:r>
        <w:r w:rsidR="00B03C22">
          <w:rPr>
            <w:noProof/>
            <w:webHidden/>
          </w:rPr>
          <w:instrText xml:space="preserve"> PAGEREF _Toc529179510 \h </w:instrText>
        </w:r>
        <w:r w:rsidR="00B03C22">
          <w:rPr>
            <w:noProof/>
            <w:webHidden/>
          </w:rPr>
        </w:r>
        <w:r w:rsidR="00B03C22">
          <w:rPr>
            <w:noProof/>
            <w:webHidden/>
          </w:rPr>
          <w:fldChar w:fldCharType="separate"/>
        </w:r>
        <w:r w:rsidR="007A38A8">
          <w:rPr>
            <w:noProof/>
            <w:webHidden/>
          </w:rPr>
          <w:t>5</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11" w:history="1">
        <w:r w:rsidR="00B03C22" w:rsidRPr="00F746CA">
          <w:rPr>
            <w:rStyle w:val="Hiperhivatkozs"/>
            <w:noProof/>
          </w:rPr>
          <w:t>5.2.</w:t>
        </w:r>
        <w:r w:rsidR="00B03C22">
          <w:rPr>
            <w:rFonts w:asciiTheme="minorHAnsi" w:eastAsiaTheme="minorEastAsia" w:hAnsiTheme="minorHAnsi" w:cstheme="minorBidi"/>
            <w:noProof/>
            <w:lang w:eastAsia="hu-HU"/>
          </w:rPr>
          <w:tab/>
        </w:r>
        <w:r w:rsidR="00B03C22" w:rsidRPr="00F746CA">
          <w:rPr>
            <w:rStyle w:val="Hiperhivatkozs"/>
            <w:noProof/>
          </w:rPr>
          <w:t>A támogatott tevékenység szakmai tartalmával és a megvalósítással kapcsolatos elvárások</w:t>
        </w:r>
        <w:r w:rsidR="00B03C22">
          <w:rPr>
            <w:noProof/>
            <w:webHidden/>
          </w:rPr>
          <w:tab/>
        </w:r>
        <w:r w:rsidR="00B03C22">
          <w:rPr>
            <w:noProof/>
            <w:webHidden/>
          </w:rPr>
          <w:fldChar w:fldCharType="begin"/>
        </w:r>
        <w:r w:rsidR="00B03C22">
          <w:rPr>
            <w:noProof/>
            <w:webHidden/>
          </w:rPr>
          <w:instrText xml:space="preserve"> PAGEREF _Toc529179511 \h </w:instrText>
        </w:r>
        <w:r w:rsidR="00B03C22">
          <w:rPr>
            <w:noProof/>
            <w:webHidden/>
          </w:rPr>
        </w:r>
        <w:r w:rsidR="00B03C22">
          <w:rPr>
            <w:noProof/>
            <w:webHidden/>
          </w:rPr>
          <w:fldChar w:fldCharType="separate"/>
        </w:r>
        <w:r w:rsidR="007A38A8">
          <w:rPr>
            <w:noProof/>
            <w:webHidden/>
          </w:rPr>
          <w:t>6</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12" w:history="1">
        <w:r w:rsidR="00B03C22" w:rsidRPr="00F746CA">
          <w:rPr>
            <w:rStyle w:val="Hiperhivatkozs"/>
            <w:noProof/>
          </w:rPr>
          <w:t>5.3.</w:t>
        </w:r>
        <w:r w:rsidR="00B03C22">
          <w:rPr>
            <w:rFonts w:asciiTheme="minorHAnsi" w:eastAsiaTheme="minorEastAsia" w:hAnsiTheme="minorHAnsi" w:cstheme="minorBidi"/>
            <w:noProof/>
            <w:lang w:eastAsia="hu-HU"/>
          </w:rPr>
          <w:tab/>
        </w:r>
        <w:r w:rsidR="00B03C22" w:rsidRPr="00F746CA">
          <w:rPr>
            <w:rStyle w:val="Hiperhivatkozs"/>
            <w:noProof/>
          </w:rPr>
          <w:t>A támogatott tevékenység megvalósításának időtartama</w:t>
        </w:r>
        <w:r w:rsidR="00B03C22">
          <w:rPr>
            <w:noProof/>
            <w:webHidden/>
          </w:rPr>
          <w:tab/>
        </w:r>
        <w:r w:rsidR="00B03C22">
          <w:rPr>
            <w:noProof/>
            <w:webHidden/>
          </w:rPr>
          <w:fldChar w:fldCharType="begin"/>
        </w:r>
        <w:r w:rsidR="00B03C22">
          <w:rPr>
            <w:noProof/>
            <w:webHidden/>
          </w:rPr>
          <w:instrText xml:space="preserve"> PAGEREF _Toc529179512 \h </w:instrText>
        </w:r>
        <w:r w:rsidR="00B03C22">
          <w:rPr>
            <w:noProof/>
            <w:webHidden/>
          </w:rPr>
        </w:r>
        <w:r w:rsidR="00B03C22">
          <w:rPr>
            <w:noProof/>
            <w:webHidden/>
          </w:rPr>
          <w:fldChar w:fldCharType="separate"/>
        </w:r>
        <w:r w:rsidR="007A38A8">
          <w:rPr>
            <w:noProof/>
            <w:webHidden/>
          </w:rPr>
          <w:t>6</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13" w:history="1">
        <w:r w:rsidR="00B03C22" w:rsidRPr="00F746CA">
          <w:rPr>
            <w:rStyle w:val="Hiperhivatkozs"/>
            <w:i/>
            <w:noProof/>
          </w:rPr>
          <w:t>5.3.1.</w:t>
        </w:r>
        <w:r w:rsidR="00B03C22">
          <w:rPr>
            <w:rFonts w:asciiTheme="minorHAnsi" w:eastAsiaTheme="minorEastAsia" w:hAnsiTheme="minorHAnsi" w:cstheme="minorBidi"/>
            <w:noProof/>
            <w:lang w:eastAsia="hu-HU"/>
          </w:rPr>
          <w:tab/>
        </w:r>
        <w:r w:rsidR="00B03C22" w:rsidRPr="00F746CA">
          <w:rPr>
            <w:rStyle w:val="Hiperhivatkozs"/>
            <w:i/>
            <w:noProof/>
          </w:rPr>
          <w:t>A támogatott tevékenység megkezdése</w:t>
        </w:r>
        <w:r w:rsidR="00B03C22">
          <w:rPr>
            <w:noProof/>
            <w:webHidden/>
          </w:rPr>
          <w:tab/>
        </w:r>
        <w:r w:rsidR="00B03C22">
          <w:rPr>
            <w:noProof/>
            <w:webHidden/>
          </w:rPr>
          <w:fldChar w:fldCharType="begin"/>
        </w:r>
        <w:r w:rsidR="00B03C22">
          <w:rPr>
            <w:noProof/>
            <w:webHidden/>
          </w:rPr>
          <w:instrText xml:space="preserve"> PAGEREF _Toc529179513 \h </w:instrText>
        </w:r>
        <w:r w:rsidR="00B03C22">
          <w:rPr>
            <w:noProof/>
            <w:webHidden/>
          </w:rPr>
        </w:r>
        <w:r w:rsidR="00B03C22">
          <w:rPr>
            <w:noProof/>
            <w:webHidden/>
          </w:rPr>
          <w:fldChar w:fldCharType="separate"/>
        </w:r>
        <w:r w:rsidR="007A38A8">
          <w:rPr>
            <w:noProof/>
            <w:webHidden/>
          </w:rPr>
          <w:t>6</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14" w:history="1">
        <w:r w:rsidR="00B03C22" w:rsidRPr="00F746CA">
          <w:rPr>
            <w:rStyle w:val="Hiperhivatkozs"/>
            <w:i/>
            <w:noProof/>
          </w:rPr>
          <w:t>5.3.2.</w:t>
        </w:r>
        <w:r w:rsidR="00B03C22">
          <w:rPr>
            <w:rFonts w:asciiTheme="minorHAnsi" w:eastAsiaTheme="minorEastAsia" w:hAnsiTheme="minorHAnsi" w:cstheme="minorBidi"/>
            <w:noProof/>
            <w:lang w:eastAsia="hu-HU"/>
          </w:rPr>
          <w:tab/>
        </w:r>
        <w:r w:rsidR="00B03C22" w:rsidRPr="00F746CA">
          <w:rPr>
            <w:rStyle w:val="Hiperhivatkozs"/>
            <w:i/>
            <w:noProof/>
          </w:rPr>
          <w:t>A támogatott tevékenység befejezése</w:t>
        </w:r>
        <w:r w:rsidR="00B03C22">
          <w:rPr>
            <w:noProof/>
            <w:webHidden/>
          </w:rPr>
          <w:tab/>
        </w:r>
        <w:r w:rsidR="00B03C22">
          <w:rPr>
            <w:noProof/>
            <w:webHidden/>
          </w:rPr>
          <w:fldChar w:fldCharType="begin"/>
        </w:r>
        <w:r w:rsidR="00B03C22">
          <w:rPr>
            <w:noProof/>
            <w:webHidden/>
          </w:rPr>
          <w:instrText xml:space="preserve"> PAGEREF _Toc529179514 \h </w:instrText>
        </w:r>
        <w:r w:rsidR="00B03C22">
          <w:rPr>
            <w:noProof/>
            <w:webHidden/>
          </w:rPr>
        </w:r>
        <w:r w:rsidR="00B03C22">
          <w:rPr>
            <w:noProof/>
            <w:webHidden/>
          </w:rPr>
          <w:fldChar w:fldCharType="separate"/>
        </w:r>
        <w:r w:rsidR="007A38A8">
          <w:rPr>
            <w:noProof/>
            <w:webHidden/>
          </w:rPr>
          <w:t>7</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15" w:history="1">
        <w:r w:rsidR="00B03C22" w:rsidRPr="00F746CA">
          <w:rPr>
            <w:rStyle w:val="Hiperhivatkozs"/>
            <w:i/>
            <w:noProof/>
          </w:rPr>
          <w:t>5.3.3.</w:t>
        </w:r>
        <w:r w:rsidR="00B03C22">
          <w:rPr>
            <w:rFonts w:asciiTheme="minorHAnsi" w:eastAsiaTheme="minorEastAsia" w:hAnsiTheme="minorHAnsi" w:cstheme="minorBidi"/>
            <w:noProof/>
            <w:lang w:eastAsia="hu-HU"/>
          </w:rPr>
          <w:tab/>
        </w:r>
        <w:r w:rsidR="00B03C22" w:rsidRPr="00F746CA">
          <w:rPr>
            <w:rStyle w:val="Hiperhivatkozs"/>
            <w:i/>
            <w:noProof/>
          </w:rPr>
          <w:t>A támogatott tevékenység lezárása</w:t>
        </w:r>
        <w:r w:rsidR="00B03C22">
          <w:rPr>
            <w:noProof/>
            <w:webHidden/>
          </w:rPr>
          <w:tab/>
        </w:r>
        <w:r w:rsidR="00B03C22">
          <w:rPr>
            <w:noProof/>
            <w:webHidden/>
          </w:rPr>
          <w:fldChar w:fldCharType="begin"/>
        </w:r>
        <w:r w:rsidR="00B03C22">
          <w:rPr>
            <w:noProof/>
            <w:webHidden/>
          </w:rPr>
          <w:instrText xml:space="preserve"> PAGEREF _Toc529179515 \h </w:instrText>
        </w:r>
        <w:r w:rsidR="00B03C22">
          <w:rPr>
            <w:noProof/>
            <w:webHidden/>
          </w:rPr>
        </w:r>
        <w:r w:rsidR="00B03C22">
          <w:rPr>
            <w:noProof/>
            <w:webHidden/>
          </w:rPr>
          <w:fldChar w:fldCharType="separate"/>
        </w:r>
        <w:r w:rsidR="007A38A8">
          <w:rPr>
            <w:noProof/>
            <w:webHidden/>
          </w:rPr>
          <w:t>7</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16" w:history="1">
        <w:r w:rsidR="00B03C22" w:rsidRPr="00F746CA">
          <w:rPr>
            <w:rStyle w:val="Hiperhivatkozs"/>
            <w:noProof/>
          </w:rPr>
          <w:t>5.4.</w:t>
        </w:r>
        <w:r w:rsidR="00B03C22">
          <w:rPr>
            <w:rFonts w:asciiTheme="minorHAnsi" w:eastAsiaTheme="minorEastAsia" w:hAnsiTheme="minorHAnsi" w:cstheme="minorBidi"/>
            <w:noProof/>
            <w:lang w:eastAsia="hu-HU"/>
          </w:rPr>
          <w:tab/>
        </w:r>
        <w:r w:rsidR="00B03C22" w:rsidRPr="00F746CA">
          <w:rPr>
            <w:rStyle w:val="Hiperhivatkozs"/>
            <w:noProof/>
          </w:rPr>
          <w:t>Fenntartási kötelezettség</w:t>
        </w:r>
        <w:r w:rsidR="00B03C22">
          <w:rPr>
            <w:noProof/>
            <w:webHidden/>
          </w:rPr>
          <w:tab/>
        </w:r>
        <w:r w:rsidR="00B03C22">
          <w:rPr>
            <w:noProof/>
            <w:webHidden/>
          </w:rPr>
          <w:fldChar w:fldCharType="begin"/>
        </w:r>
        <w:r w:rsidR="00B03C22">
          <w:rPr>
            <w:noProof/>
            <w:webHidden/>
          </w:rPr>
          <w:instrText xml:space="preserve"> PAGEREF _Toc529179516 \h </w:instrText>
        </w:r>
        <w:r w:rsidR="00B03C22">
          <w:rPr>
            <w:noProof/>
            <w:webHidden/>
          </w:rPr>
        </w:r>
        <w:r w:rsidR="00B03C22">
          <w:rPr>
            <w:noProof/>
            <w:webHidden/>
          </w:rPr>
          <w:fldChar w:fldCharType="separate"/>
        </w:r>
        <w:r w:rsidR="007A38A8">
          <w:rPr>
            <w:noProof/>
            <w:webHidden/>
          </w:rPr>
          <w:t>7</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17" w:history="1">
        <w:r w:rsidR="00B03C22" w:rsidRPr="00F746CA">
          <w:rPr>
            <w:rStyle w:val="Hiperhivatkozs"/>
            <w:noProof/>
          </w:rPr>
          <w:t>5.5.</w:t>
        </w:r>
        <w:r w:rsidR="00B03C22">
          <w:rPr>
            <w:rFonts w:asciiTheme="minorHAnsi" w:eastAsiaTheme="minorEastAsia" w:hAnsiTheme="minorHAnsi" w:cstheme="minorBidi"/>
            <w:noProof/>
            <w:lang w:eastAsia="hu-HU"/>
          </w:rPr>
          <w:tab/>
        </w:r>
        <w:r w:rsidR="00B03C22" w:rsidRPr="00F746CA">
          <w:rPr>
            <w:rStyle w:val="Hiperhivatkozs"/>
            <w:noProof/>
          </w:rPr>
          <w:t>A Biztosítékok köre</w:t>
        </w:r>
        <w:r w:rsidR="00B03C22">
          <w:rPr>
            <w:noProof/>
            <w:webHidden/>
          </w:rPr>
          <w:tab/>
        </w:r>
        <w:r w:rsidR="00B03C22">
          <w:rPr>
            <w:noProof/>
            <w:webHidden/>
          </w:rPr>
          <w:fldChar w:fldCharType="begin"/>
        </w:r>
        <w:r w:rsidR="00B03C22">
          <w:rPr>
            <w:noProof/>
            <w:webHidden/>
          </w:rPr>
          <w:instrText xml:space="preserve"> PAGEREF _Toc529179517 \h </w:instrText>
        </w:r>
        <w:r w:rsidR="00B03C22">
          <w:rPr>
            <w:noProof/>
            <w:webHidden/>
          </w:rPr>
        </w:r>
        <w:r w:rsidR="00B03C22">
          <w:rPr>
            <w:noProof/>
            <w:webHidden/>
          </w:rPr>
          <w:fldChar w:fldCharType="separate"/>
        </w:r>
        <w:r w:rsidR="007A38A8">
          <w:rPr>
            <w:noProof/>
            <w:webHidden/>
          </w:rPr>
          <w:t>8</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18" w:history="1">
        <w:r w:rsidR="00B03C22" w:rsidRPr="00F746CA">
          <w:rPr>
            <w:rStyle w:val="Hiperhivatkozs"/>
            <w:noProof/>
          </w:rPr>
          <w:t>5.6.</w:t>
        </w:r>
        <w:r w:rsidR="00B03C22">
          <w:rPr>
            <w:rFonts w:asciiTheme="minorHAnsi" w:eastAsiaTheme="minorEastAsia" w:hAnsiTheme="minorHAnsi" w:cstheme="minorBidi"/>
            <w:noProof/>
            <w:lang w:eastAsia="hu-HU"/>
          </w:rPr>
          <w:tab/>
        </w:r>
        <w:r w:rsidR="00B03C22" w:rsidRPr="00F746CA">
          <w:rPr>
            <w:rStyle w:val="Hiperhivatkozs"/>
            <w:noProof/>
          </w:rPr>
          <w:t>A támogatás formája</w:t>
        </w:r>
        <w:r w:rsidR="00B03C22">
          <w:rPr>
            <w:noProof/>
            <w:webHidden/>
          </w:rPr>
          <w:tab/>
        </w:r>
        <w:r w:rsidR="00B03C22">
          <w:rPr>
            <w:noProof/>
            <w:webHidden/>
          </w:rPr>
          <w:fldChar w:fldCharType="begin"/>
        </w:r>
        <w:r w:rsidR="00B03C22">
          <w:rPr>
            <w:noProof/>
            <w:webHidden/>
          </w:rPr>
          <w:instrText xml:space="preserve"> PAGEREF _Toc529179518 \h </w:instrText>
        </w:r>
        <w:r w:rsidR="00B03C22">
          <w:rPr>
            <w:noProof/>
            <w:webHidden/>
          </w:rPr>
        </w:r>
        <w:r w:rsidR="00B03C22">
          <w:rPr>
            <w:noProof/>
            <w:webHidden/>
          </w:rPr>
          <w:fldChar w:fldCharType="separate"/>
        </w:r>
        <w:r w:rsidR="007A38A8">
          <w:rPr>
            <w:noProof/>
            <w:webHidden/>
          </w:rPr>
          <w:t>8</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19" w:history="1">
        <w:r w:rsidR="00B03C22" w:rsidRPr="00F746CA">
          <w:rPr>
            <w:rStyle w:val="Hiperhivatkozs"/>
            <w:noProof/>
          </w:rPr>
          <w:t>5.7.</w:t>
        </w:r>
        <w:r w:rsidR="00B03C22">
          <w:rPr>
            <w:rFonts w:asciiTheme="minorHAnsi" w:eastAsiaTheme="minorEastAsia" w:hAnsiTheme="minorHAnsi" w:cstheme="minorBidi"/>
            <w:noProof/>
            <w:lang w:eastAsia="hu-HU"/>
          </w:rPr>
          <w:tab/>
        </w:r>
        <w:r w:rsidR="00B03C22" w:rsidRPr="00F746CA">
          <w:rPr>
            <w:rStyle w:val="Hiperhivatkozs"/>
            <w:noProof/>
          </w:rPr>
          <w:t>A támogatás mértéke, összege</w:t>
        </w:r>
        <w:r w:rsidR="00B03C22">
          <w:rPr>
            <w:noProof/>
            <w:webHidden/>
          </w:rPr>
          <w:tab/>
        </w:r>
        <w:r w:rsidR="00B03C22">
          <w:rPr>
            <w:noProof/>
            <w:webHidden/>
          </w:rPr>
          <w:fldChar w:fldCharType="begin"/>
        </w:r>
        <w:r w:rsidR="00B03C22">
          <w:rPr>
            <w:noProof/>
            <w:webHidden/>
          </w:rPr>
          <w:instrText xml:space="preserve"> PAGEREF _Toc529179519 \h </w:instrText>
        </w:r>
        <w:r w:rsidR="00B03C22">
          <w:rPr>
            <w:noProof/>
            <w:webHidden/>
          </w:rPr>
        </w:r>
        <w:r w:rsidR="00B03C22">
          <w:rPr>
            <w:noProof/>
            <w:webHidden/>
          </w:rPr>
          <w:fldChar w:fldCharType="separate"/>
        </w:r>
        <w:r w:rsidR="007A38A8">
          <w:rPr>
            <w:noProof/>
            <w:webHidden/>
          </w:rPr>
          <w:t>8</w:t>
        </w:r>
        <w:r w:rsidR="00B03C22">
          <w:rPr>
            <w:noProof/>
            <w:webHidden/>
          </w:rPr>
          <w:fldChar w:fldCharType="end"/>
        </w:r>
      </w:hyperlink>
    </w:p>
    <w:p w:rsidR="00B03C22" w:rsidRDefault="0036126C">
      <w:pPr>
        <w:pStyle w:val="TJ2"/>
        <w:tabs>
          <w:tab w:val="left" w:pos="880"/>
          <w:tab w:val="right" w:leader="dot" w:pos="9062"/>
        </w:tabs>
        <w:rPr>
          <w:rFonts w:asciiTheme="minorHAnsi" w:eastAsiaTheme="minorEastAsia" w:hAnsiTheme="minorHAnsi" w:cstheme="minorBidi"/>
          <w:noProof/>
          <w:lang w:eastAsia="hu-HU"/>
        </w:rPr>
      </w:pPr>
      <w:hyperlink w:anchor="_Toc529179520" w:history="1">
        <w:r w:rsidR="00B03C22" w:rsidRPr="00F746CA">
          <w:rPr>
            <w:rStyle w:val="Hiperhivatkozs"/>
            <w:noProof/>
          </w:rPr>
          <w:t>5.8.</w:t>
        </w:r>
        <w:r w:rsidR="00B03C22">
          <w:rPr>
            <w:rFonts w:asciiTheme="minorHAnsi" w:eastAsiaTheme="minorEastAsia" w:hAnsiTheme="minorHAnsi" w:cstheme="minorBidi"/>
            <w:noProof/>
            <w:lang w:eastAsia="hu-HU"/>
          </w:rPr>
          <w:tab/>
        </w:r>
        <w:r w:rsidR="00B03C22" w:rsidRPr="00F746CA">
          <w:rPr>
            <w:rStyle w:val="Hiperhivatkozs"/>
            <w:noProof/>
          </w:rPr>
          <w:t>A saját forrás mértéke és a támogatás intenzitása</w:t>
        </w:r>
        <w:r w:rsidR="00B03C22">
          <w:rPr>
            <w:noProof/>
            <w:webHidden/>
          </w:rPr>
          <w:tab/>
        </w:r>
        <w:r w:rsidR="00B03C22">
          <w:rPr>
            <w:noProof/>
            <w:webHidden/>
          </w:rPr>
          <w:fldChar w:fldCharType="begin"/>
        </w:r>
        <w:r w:rsidR="00B03C22">
          <w:rPr>
            <w:noProof/>
            <w:webHidden/>
          </w:rPr>
          <w:instrText xml:space="preserve"> PAGEREF _Toc529179520 \h </w:instrText>
        </w:r>
        <w:r w:rsidR="00B03C22">
          <w:rPr>
            <w:noProof/>
            <w:webHidden/>
          </w:rPr>
        </w:r>
        <w:r w:rsidR="00B03C22">
          <w:rPr>
            <w:noProof/>
            <w:webHidden/>
          </w:rPr>
          <w:fldChar w:fldCharType="separate"/>
        </w:r>
        <w:r w:rsidR="007A38A8">
          <w:rPr>
            <w:noProof/>
            <w:webHidden/>
          </w:rPr>
          <w:t>8</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21" w:history="1">
        <w:r w:rsidR="00B03C22" w:rsidRPr="00F746CA">
          <w:rPr>
            <w:rStyle w:val="Hiperhivatkozs"/>
            <w:noProof/>
          </w:rPr>
          <w:t>5.9.</w:t>
        </w:r>
        <w:r w:rsidR="00B03C22">
          <w:rPr>
            <w:rFonts w:asciiTheme="minorHAnsi" w:eastAsiaTheme="minorEastAsia" w:hAnsiTheme="minorHAnsi" w:cstheme="minorBidi"/>
            <w:noProof/>
            <w:lang w:eastAsia="hu-HU"/>
          </w:rPr>
          <w:tab/>
        </w:r>
        <w:r w:rsidR="00B03C22" w:rsidRPr="00F746CA">
          <w:rPr>
            <w:rStyle w:val="Hiperhivatkozs"/>
            <w:noProof/>
          </w:rPr>
          <w:t>A támogatás igénybevétele</w:t>
        </w:r>
        <w:r w:rsidR="00B03C22">
          <w:rPr>
            <w:noProof/>
            <w:webHidden/>
          </w:rPr>
          <w:tab/>
        </w:r>
        <w:r w:rsidR="00B03C22">
          <w:rPr>
            <w:noProof/>
            <w:webHidden/>
          </w:rPr>
          <w:fldChar w:fldCharType="begin"/>
        </w:r>
        <w:r w:rsidR="00B03C22">
          <w:rPr>
            <w:noProof/>
            <w:webHidden/>
          </w:rPr>
          <w:instrText xml:space="preserve"> PAGEREF _Toc529179521 \h </w:instrText>
        </w:r>
        <w:r w:rsidR="00B03C22">
          <w:rPr>
            <w:noProof/>
            <w:webHidden/>
          </w:rPr>
        </w:r>
        <w:r w:rsidR="00B03C22">
          <w:rPr>
            <w:noProof/>
            <w:webHidden/>
          </w:rPr>
          <w:fldChar w:fldCharType="separate"/>
        </w:r>
        <w:r w:rsidR="007A38A8">
          <w:rPr>
            <w:noProof/>
            <w:webHidden/>
          </w:rPr>
          <w:t>9</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22" w:history="1">
        <w:r w:rsidR="00B03C22" w:rsidRPr="00F746CA">
          <w:rPr>
            <w:rStyle w:val="Hiperhivatkozs"/>
            <w:noProof/>
          </w:rPr>
          <w:t>5.10.</w:t>
        </w:r>
        <w:r w:rsidR="00B03C22">
          <w:rPr>
            <w:rFonts w:asciiTheme="minorHAnsi" w:eastAsiaTheme="minorEastAsia" w:hAnsiTheme="minorHAnsi" w:cstheme="minorBidi"/>
            <w:noProof/>
            <w:lang w:eastAsia="hu-HU"/>
          </w:rPr>
          <w:tab/>
        </w:r>
        <w:r w:rsidR="00B03C22" w:rsidRPr="00F746CA">
          <w:rPr>
            <w:rStyle w:val="Hiperhivatkozs"/>
            <w:noProof/>
          </w:rPr>
          <w:t>A támogatás szempontjából elszámolható költségek</w:t>
        </w:r>
        <w:r w:rsidR="00B03C22">
          <w:rPr>
            <w:noProof/>
            <w:webHidden/>
          </w:rPr>
          <w:tab/>
        </w:r>
        <w:r w:rsidR="00B03C22">
          <w:rPr>
            <w:noProof/>
            <w:webHidden/>
          </w:rPr>
          <w:fldChar w:fldCharType="begin"/>
        </w:r>
        <w:r w:rsidR="00B03C22">
          <w:rPr>
            <w:noProof/>
            <w:webHidden/>
          </w:rPr>
          <w:instrText xml:space="preserve"> PAGEREF _Toc529179522 \h </w:instrText>
        </w:r>
        <w:r w:rsidR="00B03C22">
          <w:rPr>
            <w:noProof/>
            <w:webHidden/>
          </w:rPr>
        </w:r>
        <w:r w:rsidR="00B03C22">
          <w:rPr>
            <w:noProof/>
            <w:webHidden/>
          </w:rPr>
          <w:fldChar w:fldCharType="separate"/>
        </w:r>
        <w:r w:rsidR="007A38A8">
          <w:rPr>
            <w:noProof/>
            <w:webHidden/>
          </w:rPr>
          <w:t>9</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23" w:history="1">
        <w:r w:rsidR="00B03C22" w:rsidRPr="00F746CA">
          <w:rPr>
            <w:rStyle w:val="Hiperhivatkozs"/>
            <w:noProof/>
          </w:rPr>
          <w:t>Az elszámolható költségekre vonatkozó általános szabályok</w:t>
        </w:r>
        <w:r w:rsidR="00B03C22">
          <w:rPr>
            <w:noProof/>
            <w:webHidden/>
          </w:rPr>
          <w:tab/>
        </w:r>
        <w:r w:rsidR="00B03C22">
          <w:rPr>
            <w:noProof/>
            <w:webHidden/>
          </w:rPr>
          <w:fldChar w:fldCharType="begin"/>
        </w:r>
        <w:r w:rsidR="00B03C22">
          <w:rPr>
            <w:noProof/>
            <w:webHidden/>
          </w:rPr>
          <w:instrText xml:space="preserve"> PAGEREF _Toc529179523 \h </w:instrText>
        </w:r>
        <w:r w:rsidR="00B03C22">
          <w:rPr>
            <w:noProof/>
            <w:webHidden/>
          </w:rPr>
        </w:r>
        <w:r w:rsidR="00B03C22">
          <w:rPr>
            <w:noProof/>
            <w:webHidden/>
          </w:rPr>
          <w:fldChar w:fldCharType="separate"/>
        </w:r>
        <w:r w:rsidR="007A38A8">
          <w:rPr>
            <w:noProof/>
            <w:webHidden/>
          </w:rPr>
          <w:t>10</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24" w:history="1">
        <w:r w:rsidR="00B03C22" w:rsidRPr="00F746CA">
          <w:rPr>
            <w:rStyle w:val="Hiperhivatkozs"/>
            <w:noProof/>
          </w:rPr>
          <w:t>6.</w:t>
        </w:r>
        <w:r w:rsidR="00B03C22">
          <w:rPr>
            <w:rFonts w:asciiTheme="minorHAnsi" w:eastAsiaTheme="minorEastAsia" w:hAnsiTheme="minorHAnsi" w:cstheme="minorBidi"/>
            <w:noProof/>
            <w:lang w:eastAsia="hu-HU"/>
          </w:rPr>
          <w:tab/>
        </w:r>
        <w:r w:rsidR="00B03C22" w:rsidRPr="00F746CA">
          <w:rPr>
            <w:rStyle w:val="Hiperhivatkozs"/>
            <w:noProof/>
          </w:rPr>
          <w:t>A PÁLYÁZAT BENYÚJTÁSÁVAL KAPCSOLATOS TUDNIVALÓK</w:t>
        </w:r>
        <w:r w:rsidR="00B03C22">
          <w:rPr>
            <w:noProof/>
            <w:webHidden/>
          </w:rPr>
          <w:tab/>
        </w:r>
        <w:r w:rsidR="00B03C22">
          <w:rPr>
            <w:noProof/>
            <w:webHidden/>
          </w:rPr>
          <w:fldChar w:fldCharType="begin"/>
        </w:r>
        <w:r w:rsidR="00B03C22">
          <w:rPr>
            <w:noProof/>
            <w:webHidden/>
          </w:rPr>
          <w:instrText xml:space="preserve"> PAGEREF _Toc529179524 \h </w:instrText>
        </w:r>
        <w:r w:rsidR="00B03C22">
          <w:rPr>
            <w:noProof/>
            <w:webHidden/>
          </w:rPr>
        </w:r>
        <w:r w:rsidR="00B03C22">
          <w:rPr>
            <w:noProof/>
            <w:webHidden/>
          </w:rPr>
          <w:fldChar w:fldCharType="separate"/>
        </w:r>
        <w:r w:rsidR="007A38A8">
          <w:rPr>
            <w:noProof/>
            <w:webHidden/>
          </w:rPr>
          <w:t>10</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25" w:history="1">
        <w:r w:rsidR="00B03C22" w:rsidRPr="00F746CA">
          <w:rPr>
            <w:rStyle w:val="Hiperhivatkozs"/>
            <w:noProof/>
          </w:rPr>
          <w:t>6.1.</w:t>
        </w:r>
        <w:r w:rsidR="00B03C22">
          <w:rPr>
            <w:rFonts w:asciiTheme="minorHAnsi" w:eastAsiaTheme="minorEastAsia" w:hAnsiTheme="minorHAnsi" w:cstheme="minorBidi"/>
            <w:noProof/>
            <w:lang w:eastAsia="hu-HU"/>
          </w:rPr>
          <w:tab/>
        </w:r>
        <w:r w:rsidR="00B03C22" w:rsidRPr="00F746CA">
          <w:rPr>
            <w:rStyle w:val="Hiperhivatkozs"/>
            <w:noProof/>
          </w:rPr>
          <w:t>A pályázat benyújtásának módja</w:t>
        </w:r>
        <w:r w:rsidR="00B03C22">
          <w:rPr>
            <w:noProof/>
            <w:webHidden/>
          </w:rPr>
          <w:tab/>
        </w:r>
        <w:r w:rsidR="00B03C22">
          <w:rPr>
            <w:noProof/>
            <w:webHidden/>
          </w:rPr>
          <w:fldChar w:fldCharType="begin"/>
        </w:r>
        <w:r w:rsidR="00B03C22">
          <w:rPr>
            <w:noProof/>
            <w:webHidden/>
          </w:rPr>
          <w:instrText xml:space="preserve"> PAGEREF _Toc529179525 \h </w:instrText>
        </w:r>
        <w:r w:rsidR="00B03C22">
          <w:rPr>
            <w:noProof/>
            <w:webHidden/>
          </w:rPr>
        </w:r>
        <w:r w:rsidR="00B03C22">
          <w:rPr>
            <w:noProof/>
            <w:webHidden/>
          </w:rPr>
          <w:fldChar w:fldCharType="separate"/>
        </w:r>
        <w:r w:rsidR="007A38A8">
          <w:rPr>
            <w:noProof/>
            <w:webHidden/>
          </w:rPr>
          <w:t>10</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26" w:history="1">
        <w:r w:rsidR="00B03C22" w:rsidRPr="00F746CA">
          <w:rPr>
            <w:rStyle w:val="Hiperhivatkozs"/>
            <w:noProof/>
          </w:rPr>
          <w:t>6.2.</w:t>
        </w:r>
        <w:r w:rsidR="00B03C22">
          <w:rPr>
            <w:rFonts w:asciiTheme="minorHAnsi" w:eastAsiaTheme="minorEastAsia" w:hAnsiTheme="minorHAnsi" w:cstheme="minorBidi"/>
            <w:noProof/>
            <w:lang w:eastAsia="hu-HU"/>
          </w:rPr>
          <w:tab/>
        </w:r>
        <w:r w:rsidR="00B03C22" w:rsidRPr="00F746CA">
          <w:rPr>
            <w:rStyle w:val="Hiperhivatkozs"/>
            <w:noProof/>
          </w:rPr>
          <w:t>A pályázat benyújtásához szükséges dokumentumok</w:t>
        </w:r>
        <w:r w:rsidR="00B03C22">
          <w:rPr>
            <w:noProof/>
            <w:webHidden/>
          </w:rPr>
          <w:tab/>
        </w:r>
        <w:r w:rsidR="00B03C22">
          <w:rPr>
            <w:noProof/>
            <w:webHidden/>
          </w:rPr>
          <w:fldChar w:fldCharType="begin"/>
        </w:r>
        <w:r w:rsidR="00B03C22">
          <w:rPr>
            <w:noProof/>
            <w:webHidden/>
          </w:rPr>
          <w:instrText xml:space="preserve"> PAGEREF _Toc529179526 \h </w:instrText>
        </w:r>
        <w:r w:rsidR="00B03C22">
          <w:rPr>
            <w:noProof/>
            <w:webHidden/>
          </w:rPr>
        </w:r>
        <w:r w:rsidR="00B03C22">
          <w:rPr>
            <w:noProof/>
            <w:webHidden/>
          </w:rPr>
          <w:fldChar w:fldCharType="separate"/>
        </w:r>
        <w:r w:rsidR="007A38A8">
          <w:rPr>
            <w:noProof/>
            <w:webHidden/>
          </w:rPr>
          <w:t>11</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27" w:history="1">
        <w:r w:rsidR="00B03C22" w:rsidRPr="00F746CA">
          <w:rPr>
            <w:rStyle w:val="Hiperhivatkozs"/>
            <w:noProof/>
          </w:rPr>
          <w:t>6.3.</w:t>
        </w:r>
        <w:r w:rsidR="00B03C22">
          <w:rPr>
            <w:rFonts w:asciiTheme="minorHAnsi" w:eastAsiaTheme="minorEastAsia" w:hAnsiTheme="minorHAnsi" w:cstheme="minorBidi"/>
            <w:noProof/>
            <w:lang w:eastAsia="hu-HU"/>
          </w:rPr>
          <w:tab/>
        </w:r>
        <w:r w:rsidR="00B03C22" w:rsidRPr="00F746CA">
          <w:rPr>
            <w:rStyle w:val="Hiperhivatkozs"/>
            <w:noProof/>
          </w:rPr>
          <w:t>A pályázat befogadása</w:t>
        </w:r>
        <w:r w:rsidR="00B03C22">
          <w:rPr>
            <w:noProof/>
            <w:webHidden/>
          </w:rPr>
          <w:tab/>
        </w:r>
        <w:r w:rsidR="00B03C22">
          <w:rPr>
            <w:noProof/>
            <w:webHidden/>
          </w:rPr>
          <w:fldChar w:fldCharType="begin"/>
        </w:r>
        <w:r w:rsidR="00B03C22">
          <w:rPr>
            <w:noProof/>
            <w:webHidden/>
          </w:rPr>
          <w:instrText xml:space="preserve"> PAGEREF _Toc529179527 \h </w:instrText>
        </w:r>
        <w:r w:rsidR="00B03C22">
          <w:rPr>
            <w:noProof/>
            <w:webHidden/>
          </w:rPr>
        </w:r>
        <w:r w:rsidR="00B03C22">
          <w:rPr>
            <w:noProof/>
            <w:webHidden/>
          </w:rPr>
          <w:fldChar w:fldCharType="separate"/>
        </w:r>
        <w:r w:rsidR="007A38A8">
          <w:rPr>
            <w:noProof/>
            <w:webHidden/>
          </w:rPr>
          <w:t>11</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28" w:history="1">
        <w:r w:rsidR="00B03C22" w:rsidRPr="00F746CA">
          <w:rPr>
            <w:rStyle w:val="Hiperhivatkozs"/>
            <w:noProof/>
          </w:rPr>
          <w:t>7.</w:t>
        </w:r>
        <w:r w:rsidR="00B03C22">
          <w:rPr>
            <w:rFonts w:asciiTheme="minorHAnsi" w:eastAsiaTheme="minorEastAsia" w:hAnsiTheme="minorHAnsi" w:cstheme="minorBidi"/>
            <w:noProof/>
            <w:lang w:eastAsia="hu-HU"/>
          </w:rPr>
          <w:tab/>
        </w:r>
        <w:r w:rsidR="00B03C22" w:rsidRPr="00F746CA">
          <w:rPr>
            <w:rStyle w:val="Hiperhivatkozs"/>
            <w:noProof/>
          </w:rPr>
          <w:t>A PÁLYÁZAT ELBÍRÁLÁSÁNAK SZEMPONTJAI</w:t>
        </w:r>
        <w:r w:rsidR="00B03C22">
          <w:rPr>
            <w:noProof/>
            <w:webHidden/>
          </w:rPr>
          <w:tab/>
        </w:r>
        <w:r w:rsidR="00B03C22">
          <w:rPr>
            <w:noProof/>
            <w:webHidden/>
          </w:rPr>
          <w:fldChar w:fldCharType="begin"/>
        </w:r>
        <w:r w:rsidR="00B03C22">
          <w:rPr>
            <w:noProof/>
            <w:webHidden/>
          </w:rPr>
          <w:instrText xml:space="preserve"> PAGEREF _Toc529179528 \h </w:instrText>
        </w:r>
        <w:r w:rsidR="00B03C22">
          <w:rPr>
            <w:noProof/>
            <w:webHidden/>
          </w:rPr>
        </w:r>
        <w:r w:rsidR="00B03C22">
          <w:rPr>
            <w:noProof/>
            <w:webHidden/>
          </w:rPr>
          <w:fldChar w:fldCharType="separate"/>
        </w:r>
        <w:r w:rsidR="007A38A8">
          <w:rPr>
            <w:noProof/>
            <w:webHidden/>
          </w:rPr>
          <w:t>12</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29" w:history="1">
        <w:r w:rsidR="00B03C22" w:rsidRPr="00F746CA">
          <w:rPr>
            <w:rStyle w:val="Hiperhivatkozs"/>
            <w:noProof/>
          </w:rPr>
          <w:t>7.1.</w:t>
        </w:r>
        <w:r w:rsidR="00B03C22">
          <w:rPr>
            <w:rFonts w:asciiTheme="minorHAnsi" w:eastAsiaTheme="minorEastAsia" w:hAnsiTheme="minorHAnsi" w:cstheme="minorBidi"/>
            <w:noProof/>
            <w:lang w:eastAsia="hu-HU"/>
          </w:rPr>
          <w:tab/>
        </w:r>
        <w:r w:rsidR="00B03C22" w:rsidRPr="00F746CA">
          <w:rPr>
            <w:rStyle w:val="Hiperhivatkozs"/>
            <w:noProof/>
          </w:rPr>
          <w:t>A pályázat formai értékelése</w:t>
        </w:r>
        <w:r w:rsidR="00B03C22">
          <w:rPr>
            <w:noProof/>
            <w:webHidden/>
          </w:rPr>
          <w:tab/>
        </w:r>
        <w:r w:rsidR="00B03C22">
          <w:rPr>
            <w:noProof/>
            <w:webHidden/>
          </w:rPr>
          <w:fldChar w:fldCharType="begin"/>
        </w:r>
        <w:r w:rsidR="00B03C22">
          <w:rPr>
            <w:noProof/>
            <w:webHidden/>
          </w:rPr>
          <w:instrText xml:space="preserve"> PAGEREF _Toc529179529 \h </w:instrText>
        </w:r>
        <w:r w:rsidR="00B03C22">
          <w:rPr>
            <w:noProof/>
            <w:webHidden/>
          </w:rPr>
        </w:r>
        <w:r w:rsidR="00B03C22">
          <w:rPr>
            <w:noProof/>
            <w:webHidden/>
          </w:rPr>
          <w:fldChar w:fldCharType="separate"/>
        </w:r>
        <w:r w:rsidR="007A38A8">
          <w:rPr>
            <w:noProof/>
            <w:webHidden/>
          </w:rPr>
          <w:t>12</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30" w:history="1">
        <w:r w:rsidR="00B03C22" w:rsidRPr="00F746CA">
          <w:rPr>
            <w:rStyle w:val="Hiperhivatkozs"/>
            <w:noProof/>
          </w:rPr>
          <w:t>7.2.</w:t>
        </w:r>
        <w:r w:rsidR="00B03C22">
          <w:rPr>
            <w:rFonts w:asciiTheme="minorHAnsi" w:eastAsiaTheme="minorEastAsia" w:hAnsiTheme="minorHAnsi" w:cstheme="minorBidi"/>
            <w:noProof/>
            <w:lang w:eastAsia="hu-HU"/>
          </w:rPr>
          <w:tab/>
        </w:r>
        <w:r w:rsidR="00B03C22" w:rsidRPr="00F746CA">
          <w:rPr>
            <w:rStyle w:val="Hiperhivatkozs"/>
            <w:noProof/>
          </w:rPr>
          <w:t>A pályázat tartalmi értékelése</w:t>
        </w:r>
        <w:r w:rsidR="00B03C22">
          <w:rPr>
            <w:noProof/>
            <w:webHidden/>
          </w:rPr>
          <w:tab/>
        </w:r>
        <w:r w:rsidR="00B03C22">
          <w:rPr>
            <w:noProof/>
            <w:webHidden/>
          </w:rPr>
          <w:fldChar w:fldCharType="begin"/>
        </w:r>
        <w:r w:rsidR="00B03C22">
          <w:rPr>
            <w:noProof/>
            <w:webHidden/>
          </w:rPr>
          <w:instrText xml:space="preserve"> PAGEREF _Toc529179530 \h </w:instrText>
        </w:r>
        <w:r w:rsidR="00B03C22">
          <w:rPr>
            <w:noProof/>
            <w:webHidden/>
          </w:rPr>
        </w:r>
        <w:r w:rsidR="00B03C22">
          <w:rPr>
            <w:noProof/>
            <w:webHidden/>
          </w:rPr>
          <w:fldChar w:fldCharType="separate"/>
        </w:r>
        <w:r w:rsidR="007A38A8">
          <w:rPr>
            <w:noProof/>
            <w:webHidden/>
          </w:rPr>
          <w:t>12</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31" w:history="1">
        <w:r w:rsidR="00B03C22" w:rsidRPr="00F746CA">
          <w:rPr>
            <w:rStyle w:val="Hiperhivatkozs"/>
            <w:noProof/>
          </w:rPr>
          <w:t>7.3.</w:t>
        </w:r>
        <w:r w:rsidR="00B03C22">
          <w:rPr>
            <w:rFonts w:asciiTheme="minorHAnsi" w:eastAsiaTheme="minorEastAsia" w:hAnsiTheme="minorHAnsi" w:cstheme="minorBidi"/>
            <w:noProof/>
            <w:lang w:eastAsia="hu-HU"/>
          </w:rPr>
          <w:tab/>
        </w:r>
        <w:r w:rsidR="00B03C22" w:rsidRPr="00F746CA">
          <w:rPr>
            <w:rStyle w:val="Hiperhivatkozs"/>
            <w:noProof/>
          </w:rPr>
          <w:t>A pályázat elbírálásának eljárásrendje</w:t>
        </w:r>
        <w:r w:rsidR="00B03C22">
          <w:rPr>
            <w:noProof/>
            <w:webHidden/>
          </w:rPr>
          <w:tab/>
        </w:r>
        <w:r w:rsidR="00B03C22">
          <w:rPr>
            <w:noProof/>
            <w:webHidden/>
          </w:rPr>
          <w:fldChar w:fldCharType="begin"/>
        </w:r>
        <w:r w:rsidR="00B03C22">
          <w:rPr>
            <w:noProof/>
            <w:webHidden/>
          </w:rPr>
          <w:instrText xml:space="preserve"> PAGEREF _Toc529179531 \h </w:instrText>
        </w:r>
        <w:r w:rsidR="00B03C22">
          <w:rPr>
            <w:noProof/>
            <w:webHidden/>
          </w:rPr>
        </w:r>
        <w:r w:rsidR="00B03C22">
          <w:rPr>
            <w:noProof/>
            <w:webHidden/>
          </w:rPr>
          <w:fldChar w:fldCharType="separate"/>
        </w:r>
        <w:r w:rsidR="007A38A8">
          <w:rPr>
            <w:noProof/>
            <w:webHidden/>
          </w:rPr>
          <w:t>13</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32" w:history="1">
        <w:r w:rsidR="00B03C22" w:rsidRPr="00F746CA">
          <w:rPr>
            <w:rStyle w:val="Hiperhivatkozs"/>
            <w:noProof/>
          </w:rPr>
          <w:t>8.</w:t>
        </w:r>
        <w:r w:rsidR="00B03C22">
          <w:rPr>
            <w:rFonts w:asciiTheme="minorHAnsi" w:eastAsiaTheme="minorEastAsia" w:hAnsiTheme="minorHAnsi" w:cstheme="minorBidi"/>
            <w:noProof/>
            <w:lang w:eastAsia="hu-HU"/>
          </w:rPr>
          <w:tab/>
        </w:r>
        <w:r w:rsidR="00B03C22" w:rsidRPr="00F746CA">
          <w:rPr>
            <w:rStyle w:val="Hiperhivatkozs"/>
            <w:noProof/>
          </w:rPr>
          <w:t>A TÁMOGATÓI OKIRAT KIADÁSA</w:t>
        </w:r>
        <w:r w:rsidR="00B03C22">
          <w:rPr>
            <w:noProof/>
            <w:webHidden/>
          </w:rPr>
          <w:tab/>
        </w:r>
        <w:r w:rsidR="00B03C22">
          <w:rPr>
            <w:noProof/>
            <w:webHidden/>
          </w:rPr>
          <w:fldChar w:fldCharType="begin"/>
        </w:r>
        <w:r w:rsidR="00B03C22">
          <w:rPr>
            <w:noProof/>
            <w:webHidden/>
          </w:rPr>
          <w:instrText xml:space="preserve"> PAGEREF _Toc529179532 \h </w:instrText>
        </w:r>
        <w:r w:rsidR="00B03C22">
          <w:rPr>
            <w:noProof/>
            <w:webHidden/>
          </w:rPr>
        </w:r>
        <w:r w:rsidR="00B03C22">
          <w:rPr>
            <w:noProof/>
            <w:webHidden/>
          </w:rPr>
          <w:fldChar w:fldCharType="separate"/>
        </w:r>
        <w:r w:rsidR="007A38A8">
          <w:rPr>
            <w:noProof/>
            <w:webHidden/>
          </w:rPr>
          <w:t>14</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33" w:history="1">
        <w:r w:rsidR="00B03C22" w:rsidRPr="00F746CA">
          <w:rPr>
            <w:rStyle w:val="Hiperhivatkozs"/>
            <w:noProof/>
          </w:rPr>
          <w:t>8.1.</w:t>
        </w:r>
        <w:r w:rsidR="00B03C22">
          <w:rPr>
            <w:rFonts w:asciiTheme="minorHAnsi" w:eastAsiaTheme="minorEastAsia" w:hAnsiTheme="minorHAnsi" w:cstheme="minorBidi"/>
            <w:noProof/>
            <w:lang w:eastAsia="hu-HU"/>
          </w:rPr>
          <w:tab/>
        </w:r>
        <w:r w:rsidR="00B03C22" w:rsidRPr="00F746CA">
          <w:rPr>
            <w:rStyle w:val="Hiperhivatkozs"/>
            <w:noProof/>
          </w:rPr>
          <w:t>A Támogatói Okirat kiadása</w:t>
        </w:r>
        <w:r w:rsidR="00B03C22">
          <w:rPr>
            <w:noProof/>
            <w:webHidden/>
          </w:rPr>
          <w:tab/>
        </w:r>
        <w:r w:rsidR="00B03C22">
          <w:rPr>
            <w:noProof/>
            <w:webHidden/>
          </w:rPr>
          <w:fldChar w:fldCharType="begin"/>
        </w:r>
        <w:r w:rsidR="00B03C22">
          <w:rPr>
            <w:noProof/>
            <w:webHidden/>
          </w:rPr>
          <w:instrText xml:space="preserve"> PAGEREF _Toc529179533 \h </w:instrText>
        </w:r>
        <w:r w:rsidR="00B03C22">
          <w:rPr>
            <w:noProof/>
            <w:webHidden/>
          </w:rPr>
        </w:r>
        <w:r w:rsidR="00B03C22">
          <w:rPr>
            <w:noProof/>
            <w:webHidden/>
          </w:rPr>
          <w:fldChar w:fldCharType="separate"/>
        </w:r>
        <w:r w:rsidR="007A38A8">
          <w:rPr>
            <w:noProof/>
            <w:webHidden/>
          </w:rPr>
          <w:t>14</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34" w:history="1">
        <w:r w:rsidR="00B03C22" w:rsidRPr="00F746CA">
          <w:rPr>
            <w:rStyle w:val="Hiperhivatkozs"/>
            <w:noProof/>
          </w:rPr>
          <w:t>8.2.</w:t>
        </w:r>
        <w:r w:rsidR="00B03C22">
          <w:rPr>
            <w:rFonts w:asciiTheme="minorHAnsi" w:eastAsiaTheme="minorEastAsia" w:hAnsiTheme="minorHAnsi" w:cstheme="minorBidi"/>
            <w:noProof/>
            <w:lang w:eastAsia="hu-HU"/>
          </w:rPr>
          <w:tab/>
        </w:r>
        <w:r w:rsidR="00B03C22" w:rsidRPr="00F746CA">
          <w:rPr>
            <w:rStyle w:val="Hiperhivatkozs"/>
            <w:noProof/>
          </w:rPr>
          <w:t>Támogatói Okirat módosítása</w:t>
        </w:r>
        <w:r w:rsidR="00B03C22">
          <w:rPr>
            <w:noProof/>
            <w:webHidden/>
          </w:rPr>
          <w:tab/>
        </w:r>
        <w:r w:rsidR="00B03C22">
          <w:rPr>
            <w:noProof/>
            <w:webHidden/>
          </w:rPr>
          <w:fldChar w:fldCharType="begin"/>
        </w:r>
        <w:r w:rsidR="00B03C22">
          <w:rPr>
            <w:noProof/>
            <w:webHidden/>
          </w:rPr>
          <w:instrText xml:space="preserve"> PAGEREF _Toc529179534 \h </w:instrText>
        </w:r>
        <w:r w:rsidR="00B03C22">
          <w:rPr>
            <w:noProof/>
            <w:webHidden/>
          </w:rPr>
        </w:r>
        <w:r w:rsidR="00B03C22">
          <w:rPr>
            <w:noProof/>
            <w:webHidden/>
          </w:rPr>
          <w:fldChar w:fldCharType="separate"/>
        </w:r>
        <w:r w:rsidR="007A38A8">
          <w:rPr>
            <w:noProof/>
            <w:webHidden/>
          </w:rPr>
          <w:t>15</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35" w:history="1">
        <w:r w:rsidR="00B03C22" w:rsidRPr="00F746CA">
          <w:rPr>
            <w:rStyle w:val="Hiperhivatkozs"/>
            <w:noProof/>
          </w:rPr>
          <w:t>8.3.</w:t>
        </w:r>
        <w:r w:rsidR="00B03C22">
          <w:rPr>
            <w:rFonts w:asciiTheme="minorHAnsi" w:eastAsiaTheme="minorEastAsia" w:hAnsiTheme="minorHAnsi" w:cstheme="minorBidi"/>
            <w:noProof/>
            <w:lang w:eastAsia="hu-HU"/>
          </w:rPr>
          <w:tab/>
        </w:r>
        <w:r w:rsidR="00B03C22" w:rsidRPr="00F746CA">
          <w:rPr>
            <w:rStyle w:val="Hiperhivatkozs"/>
            <w:noProof/>
          </w:rPr>
          <w:t>A támogatás visszavonása, visszafizetése</w:t>
        </w:r>
        <w:r w:rsidR="00B03C22">
          <w:rPr>
            <w:noProof/>
            <w:webHidden/>
          </w:rPr>
          <w:tab/>
        </w:r>
        <w:r w:rsidR="00B03C22">
          <w:rPr>
            <w:noProof/>
            <w:webHidden/>
          </w:rPr>
          <w:fldChar w:fldCharType="begin"/>
        </w:r>
        <w:r w:rsidR="00B03C22">
          <w:rPr>
            <w:noProof/>
            <w:webHidden/>
          </w:rPr>
          <w:instrText xml:space="preserve"> PAGEREF _Toc529179535 \h </w:instrText>
        </w:r>
        <w:r w:rsidR="00B03C22">
          <w:rPr>
            <w:noProof/>
            <w:webHidden/>
          </w:rPr>
        </w:r>
        <w:r w:rsidR="00B03C22">
          <w:rPr>
            <w:noProof/>
            <w:webHidden/>
          </w:rPr>
          <w:fldChar w:fldCharType="separate"/>
        </w:r>
        <w:r w:rsidR="007A38A8">
          <w:rPr>
            <w:noProof/>
            <w:webHidden/>
          </w:rPr>
          <w:t>15</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36" w:history="1">
        <w:r w:rsidR="00B03C22" w:rsidRPr="00F746CA">
          <w:rPr>
            <w:rStyle w:val="Hiperhivatkozs"/>
            <w:noProof/>
          </w:rPr>
          <w:t>9.</w:t>
        </w:r>
        <w:r w:rsidR="00B03C22">
          <w:rPr>
            <w:rFonts w:asciiTheme="minorHAnsi" w:eastAsiaTheme="minorEastAsia" w:hAnsiTheme="minorHAnsi" w:cstheme="minorBidi"/>
            <w:noProof/>
            <w:lang w:eastAsia="hu-HU"/>
          </w:rPr>
          <w:tab/>
        </w:r>
        <w:r w:rsidR="00B03C22" w:rsidRPr="00F746CA">
          <w:rPr>
            <w:rStyle w:val="Hiperhivatkozs"/>
            <w:noProof/>
          </w:rPr>
          <w:t>KIFOGÁSOK BENYÚJTÁSÁNAK LEHETŐSÉGE</w:t>
        </w:r>
        <w:r w:rsidR="00B03C22">
          <w:rPr>
            <w:noProof/>
            <w:webHidden/>
          </w:rPr>
          <w:tab/>
        </w:r>
        <w:r w:rsidR="00B03C22">
          <w:rPr>
            <w:noProof/>
            <w:webHidden/>
          </w:rPr>
          <w:fldChar w:fldCharType="begin"/>
        </w:r>
        <w:r w:rsidR="00B03C22">
          <w:rPr>
            <w:noProof/>
            <w:webHidden/>
          </w:rPr>
          <w:instrText xml:space="preserve"> PAGEREF _Toc529179536 \h </w:instrText>
        </w:r>
        <w:r w:rsidR="00B03C22">
          <w:rPr>
            <w:noProof/>
            <w:webHidden/>
          </w:rPr>
        </w:r>
        <w:r w:rsidR="00B03C22">
          <w:rPr>
            <w:noProof/>
            <w:webHidden/>
          </w:rPr>
          <w:fldChar w:fldCharType="separate"/>
        </w:r>
        <w:r w:rsidR="007A38A8">
          <w:rPr>
            <w:noProof/>
            <w:webHidden/>
          </w:rPr>
          <w:t>17</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37" w:history="1">
        <w:r w:rsidR="00B03C22" w:rsidRPr="00F746CA">
          <w:rPr>
            <w:rStyle w:val="Hiperhivatkozs"/>
            <w:noProof/>
          </w:rPr>
          <w:t>10.</w:t>
        </w:r>
        <w:r w:rsidR="00B03C22">
          <w:rPr>
            <w:rFonts w:asciiTheme="minorHAnsi" w:eastAsiaTheme="minorEastAsia" w:hAnsiTheme="minorHAnsi" w:cstheme="minorBidi"/>
            <w:noProof/>
            <w:lang w:eastAsia="hu-HU"/>
          </w:rPr>
          <w:tab/>
        </w:r>
        <w:r w:rsidR="00B03C22" w:rsidRPr="00F746CA">
          <w:rPr>
            <w:rStyle w:val="Hiperhivatkozs"/>
            <w:noProof/>
          </w:rPr>
          <w:t>A TÁMOGATÁS ELSZÁMOLÁSA ÉS ELLENŐRZÉSE</w:t>
        </w:r>
        <w:r w:rsidR="00B03C22">
          <w:rPr>
            <w:noProof/>
            <w:webHidden/>
          </w:rPr>
          <w:tab/>
        </w:r>
        <w:r w:rsidR="00B03C22">
          <w:rPr>
            <w:noProof/>
            <w:webHidden/>
          </w:rPr>
          <w:fldChar w:fldCharType="begin"/>
        </w:r>
        <w:r w:rsidR="00B03C22">
          <w:rPr>
            <w:noProof/>
            <w:webHidden/>
          </w:rPr>
          <w:instrText xml:space="preserve"> PAGEREF _Toc529179537 \h </w:instrText>
        </w:r>
        <w:r w:rsidR="00B03C22">
          <w:rPr>
            <w:noProof/>
            <w:webHidden/>
          </w:rPr>
        </w:r>
        <w:r w:rsidR="00B03C22">
          <w:rPr>
            <w:noProof/>
            <w:webHidden/>
          </w:rPr>
          <w:fldChar w:fldCharType="separate"/>
        </w:r>
        <w:r w:rsidR="007A38A8">
          <w:rPr>
            <w:noProof/>
            <w:webHidden/>
          </w:rPr>
          <w:t>17</w:t>
        </w:r>
        <w:r w:rsidR="00B03C22">
          <w:rPr>
            <w:noProof/>
            <w:webHidden/>
          </w:rPr>
          <w:fldChar w:fldCharType="end"/>
        </w:r>
      </w:hyperlink>
    </w:p>
    <w:p w:rsidR="00B03C22" w:rsidRDefault="0036126C">
      <w:pPr>
        <w:pStyle w:val="TJ1"/>
        <w:rPr>
          <w:rFonts w:asciiTheme="minorHAnsi" w:eastAsiaTheme="minorEastAsia" w:hAnsiTheme="minorHAnsi" w:cstheme="minorBidi"/>
          <w:noProof/>
          <w:lang w:eastAsia="hu-HU"/>
        </w:rPr>
      </w:pPr>
      <w:hyperlink w:anchor="_Toc529179538" w:history="1">
        <w:r w:rsidR="00B03C22" w:rsidRPr="00F746CA">
          <w:rPr>
            <w:rStyle w:val="Hiperhivatkozs"/>
            <w:noProof/>
          </w:rPr>
          <w:t>11.</w:t>
        </w:r>
        <w:r w:rsidR="00B03C22">
          <w:rPr>
            <w:rFonts w:asciiTheme="minorHAnsi" w:eastAsiaTheme="minorEastAsia" w:hAnsiTheme="minorHAnsi" w:cstheme="minorBidi"/>
            <w:noProof/>
            <w:lang w:eastAsia="hu-HU"/>
          </w:rPr>
          <w:tab/>
        </w:r>
        <w:r w:rsidR="00B03C22" w:rsidRPr="00F746CA">
          <w:rPr>
            <w:rStyle w:val="Hiperhivatkozs"/>
            <w:noProof/>
          </w:rPr>
          <w:t>A PÁLYÁZATI KIÍRÁSSAL KAPCSOLATOS FELVILÁGOSÍTÁS, KAPCSOLATTARTÁS</w:t>
        </w:r>
        <w:r w:rsidR="00B03C22">
          <w:rPr>
            <w:noProof/>
            <w:webHidden/>
          </w:rPr>
          <w:tab/>
        </w:r>
        <w:r w:rsidR="00B03C22">
          <w:rPr>
            <w:noProof/>
            <w:webHidden/>
          </w:rPr>
          <w:fldChar w:fldCharType="begin"/>
        </w:r>
        <w:r w:rsidR="00B03C22">
          <w:rPr>
            <w:noProof/>
            <w:webHidden/>
          </w:rPr>
          <w:instrText xml:space="preserve"> PAGEREF _Toc529179538 \h </w:instrText>
        </w:r>
        <w:r w:rsidR="00B03C22">
          <w:rPr>
            <w:noProof/>
            <w:webHidden/>
          </w:rPr>
        </w:r>
        <w:r w:rsidR="00B03C22">
          <w:rPr>
            <w:noProof/>
            <w:webHidden/>
          </w:rPr>
          <w:fldChar w:fldCharType="separate"/>
        </w:r>
        <w:r w:rsidR="007A38A8">
          <w:rPr>
            <w:noProof/>
            <w:webHidden/>
          </w:rPr>
          <w:t>21</w:t>
        </w:r>
        <w:r w:rsidR="00B03C22">
          <w:rPr>
            <w:noProof/>
            <w:webHidden/>
          </w:rPr>
          <w:fldChar w:fldCharType="end"/>
        </w:r>
      </w:hyperlink>
    </w:p>
    <w:p w:rsidR="00D22589" w:rsidRPr="004076B3" w:rsidRDefault="001D46E9" w:rsidP="00D40441">
      <w:pPr>
        <w:spacing w:line="240" w:lineRule="auto"/>
        <w:rPr>
          <w:sz w:val="10"/>
          <w:szCs w:val="18"/>
        </w:rPr>
      </w:pPr>
      <w:r w:rsidRPr="00D40441">
        <w:rPr>
          <w:b/>
          <w:bCs/>
          <w:sz w:val="19"/>
          <w:szCs w:val="19"/>
        </w:rPr>
        <w:fldChar w:fldCharType="end"/>
      </w:r>
    </w:p>
    <w:p w:rsidR="002B0AA3" w:rsidRPr="00473802" w:rsidRDefault="00C44457" w:rsidP="0053750B">
      <w:pPr>
        <w:pStyle w:val="Cmsor1"/>
        <w:numPr>
          <w:ilvl w:val="0"/>
          <w:numId w:val="2"/>
        </w:numPr>
        <w:shd w:val="clear" w:color="auto" w:fill="BFBFBF"/>
        <w:spacing w:before="0" w:after="120" w:line="240" w:lineRule="auto"/>
        <w:ind w:left="357" w:hanging="357"/>
        <w:rPr>
          <w:rFonts w:ascii="Calibri" w:hAnsi="Calibri"/>
          <w:color w:val="auto"/>
        </w:rPr>
      </w:pPr>
      <w:bookmarkStart w:id="1" w:name="_Toc466987826"/>
      <w:r>
        <w:rPr>
          <w:rFonts w:ascii="Calibri" w:hAnsi="Calibri"/>
          <w:color w:val="auto"/>
          <w:sz w:val="22"/>
        </w:rPr>
        <w:br w:type="column"/>
      </w:r>
      <w:bookmarkStart w:id="2" w:name="_Toc529179505"/>
      <w:r w:rsidR="00510E1E">
        <w:rPr>
          <w:rFonts w:ascii="Calibri" w:hAnsi="Calibri"/>
          <w:color w:val="auto"/>
          <w:sz w:val="22"/>
        </w:rPr>
        <w:t>A PÁLYÁZATI KIÍRÁS</w:t>
      </w:r>
      <w:r w:rsidR="002B0AA3" w:rsidRPr="00473802">
        <w:rPr>
          <w:rFonts w:ascii="Calibri" w:hAnsi="Calibri"/>
          <w:color w:val="auto"/>
          <w:sz w:val="22"/>
        </w:rPr>
        <w:t xml:space="preserve"> ELŐZMÉNYE, HATÁLYA</w:t>
      </w:r>
      <w:bookmarkEnd w:id="1"/>
      <w:bookmarkEnd w:id="2"/>
      <w:r w:rsidR="002B0AA3" w:rsidRPr="00473802">
        <w:rPr>
          <w:rFonts w:ascii="Calibri" w:hAnsi="Calibri"/>
        </w:rPr>
        <w:t xml:space="preserve"> </w:t>
      </w:r>
    </w:p>
    <w:p w:rsidR="00133BD5" w:rsidRDefault="00CB5392" w:rsidP="00CB5392">
      <w:pPr>
        <w:autoSpaceDE w:val="0"/>
        <w:autoSpaceDN w:val="0"/>
        <w:adjustRightInd w:val="0"/>
        <w:spacing w:after="60" w:line="240" w:lineRule="auto"/>
        <w:jc w:val="both"/>
        <w:rPr>
          <w:b/>
          <w:bCs/>
        </w:rPr>
      </w:pPr>
      <w:r>
        <w:rPr>
          <w:bCs/>
          <w:color w:val="000000"/>
        </w:rPr>
        <w:t>A</w:t>
      </w:r>
      <w:r w:rsidRPr="00464C3B">
        <w:rPr>
          <w:bCs/>
          <w:color w:val="000000"/>
        </w:rPr>
        <w:t xml:space="preserve"> lakosság pénzügyi tudatosságát fejlesztő stratégia elfogadásáról</w:t>
      </w:r>
      <w:r>
        <w:rPr>
          <w:bCs/>
          <w:color w:val="000000"/>
        </w:rPr>
        <w:t xml:space="preserve"> szóló</w:t>
      </w:r>
      <w:r w:rsidR="00464C3B">
        <w:rPr>
          <w:bCs/>
          <w:color w:val="000000"/>
        </w:rPr>
        <w:t xml:space="preserve"> </w:t>
      </w:r>
      <w:r w:rsidR="00464C3B" w:rsidRPr="00464C3B">
        <w:rPr>
          <w:bCs/>
          <w:color w:val="000000"/>
        </w:rPr>
        <w:t>1919/2017. (XII. 8.) Korm. határozat</w:t>
      </w:r>
      <w:r>
        <w:rPr>
          <w:bCs/>
          <w:color w:val="000000"/>
        </w:rPr>
        <w:t xml:space="preserve"> alapján</w:t>
      </w:r>
      <w:r w:rsidR="00803630">
        <w:rPr>
          <w:bCs/>
          <w:color w:val="000000"/>
        </w:rPr>
        <w:t>, valamint</w:t>
      </w:r>
      <w:r>
        <w:rPr>
          <w:bCs/>
          <w:color w:val="000000"/>
        </w:rPr>
        <w:t xml:space="preserve"> </w:t>
      </w:r>
      <w:r w:rsidRPr="00CB5392">
        <w:rPr>
          <w:bCs/>
          <w:color w:val="000000"/>
        </w:rPr>
        <w:t>a lakosság pénzügyi tudatosságát fejlesztő stratégiához kapcsolódó első kétéves cselekvési tervről</w:t>
      </w:r>
      <w:r>
        <w:rPr>
          <w:bCs/>
          <w:color w:val="000000"/>
        </w:rPr>
        <w:t xml:space="preserve"> </w:t>
      </w:r>
      <w:r w:rsidRPr="00CB5392">
        <w:rPr>
          <w:bCs/>
          <w:color w:val="000000"/>
        </w:rPr>
        <w:t>(2018–2019)</w:t>
      </w:r>
      <w:r>
        <w:rPr>
          <w:bCs/>
          <w:color w:val="000000"/>
        </w:rPr>
        <w:t xml:space="preserve"> szóló </w:t>
      </w:r>
      <w:r w:rsidRPr="00CB5392">
        <w:rPr>
          <w:bCs/>
          <w:color w:val="000000"/>
        </w:rPr>
        <w:t>1344/2018. (VII. 26.) Korm. határozat</w:t>
      </w:r>
      <w:r>
        <w:rPr>
          <w:bCs/>
          <w:color w:val="000000"/>
        </w:rPr>
        <w:t xml:space="preserve"> </w:t>
      </w:r>
      <w:r w:rsidR="002B0AA3" w:rsidRPr="00473802">
        <w:rPr>
          <w:bCs/>
        </w:rPr>
        <w:t xml:space="preserve">alapján </w:t>
      </w:r>
      <w:r w:rsidR="002B0AA3" w:rsidRPr="00473802">
        <w:rPr>
          <w:b/>
          <w:bCs/>
        </w:rPr>
        <w:t xml:space="preserve">a </w:t>
      </w:r>
      <w:r w:rsidR="00F82BDB">
        <w:rPr>
          <w:b/>
          <w:bCs/>
        </w:rPr>
        <w:t>Pénzügy</w:t>
      </w:r>
      <w:r w:rsidR="0005437E">
        <w:rPr>
          <w:b/>
          <w:bCs/>
        </w:rPr>
        <w:t>m</w:t>
      </w:r>
      <w:r w:rsidR="002B0AA3" w:rsidRPr="00473802">
        <w:rPr>
          <w:b/>
          <w:bCs/>
        </w:rPr>
        <w:t>inisztérium</w:t>
      </w:r>
      <w:r w:rsidR="00A85B0F" w:rsidRPr="00473802">
        <w:rPr>
          <w:b/>
          <w:bCs/>
        </w:rPr>
        <w:t xml:space="preserve"> </w:t>
      </w:r>
      <w:r w:rsidR="00A85B0F" w:rsidRPr="00473802">
        <w:rPr>
          <w:bCs/>
        </w:rPr>
        <w:t>(</w:t>
      </w:r>
      <w:r w:rsidR="004C6E43">
        <w:rPr>
          <w:bCs/>
        </w:rPr>
        <w:t xml:space="preserve">a </w:t>
      </w:r>
      <w:r w:rsidR="00A85B0F" w:rsidRPr="00473802">
        <w:rPr>
          <w:bCs/>
        </w:rPr>
        <w:t xml:space="preserve">továbbiakban: </w:t>
      </w:r>
      <w:r w:rsidR="0042188B">
        <w:rPr>
          <w:bCs/>
        </w:rPr>
        <w:t>PM</w:t>
      </w:r>
      <w:r w:rsidR="00A3669A">
        <w:rPr>
          <w:bCs/>
        </w:rPr>
        <w:t>)</w:t>
      </w:r>
      <w:r w:rsidR="003E52F9">
        <w:rPr>
          <w:bCs/>
        </w:rPr>
        <w:t>,</w:t>
      </w:r>
      <w:r w:rsidR="002B0AA3" w:rsidRPr="00473802">
        <w:rPr>
          <w:b/>
          <w:bCs/>
        </w:rPr>
        <w:t xml:space="preserve"> mint Támogató pályázatot hirdet </w:t>
      </w:r>
      <w:r w:rsidR="000006F6">
        <w:rPr>
          <w:rFonts w:cs="Arial"/>
          <w:b/>
          <w:i/>
        </w:rPr>
        <w:t>Nonprofit</w:t>
      </w:r>
      <w:r w:rsidRPr="00CB5392">
        <w:rPr>
          <w:rFonts w:cs="Arial"/>
          <w:b/>
          <w:i/>
        </w:rPr>
        <w:t xml:space="preserve"> szervezetek </w:t>
      </w:r>
      <w:r>
        <w:rPr>
          <w:rFonts w:cs="Arial"/>
          <w:b/>
          <w:i/>
        </w:rPr>
        <w:t xml:space="preserve">a </w:t>
      </w:r>
      <w:r w:rsidRPr="00CB5392">
        <w:rPr>
          <w:rFonts w:cs="Arial"/>
          <w:b/>
          <w:i/>
        </w:rPr>
        <w:t>lakosság pénzügyi tudatosságának fejlesztése érdekében végzett tevékenységének támogatása</w:t>
      </w:r>
      <w:r w:rsidR="008B1D4A" w:rsidRPr="00473802">
        <w:rPr>
          <w:rFonts w:cs="Arial"/>
          <w:b/>
          <w:i/>
        </w:rPr>
        <w:t xml:space="preserve"> </w:t>
      </w:r>
      <w:r w:rsidR="002D27F4" w:rsidRPr="00473802">
        <w:rPr>
          <w:rFonts w:cs="Arial"/>
          <w:b/>
        </w:rPr>
        <w:t>érdekében</w:t>
      </w:r>
      <w:r w:rsidR="00C85C27" w:rsidRPr="00473802">
        <w:rPr>
          <w:b/>
          <w:bCs/>
        </w:rPr>
        <w:t>.</w:t>
      </w:r>
      <w:r w:rsidR="00985A82">
        <w:rPr>
          <w:b/>
          <w:bCs/>
        </w:rPr>
        <w:t xml:space="preserve"> </w:t>
      </w:r>
    </w:p>
    <w:p w:rsidR="00047475" w:rsidRDefault="00047475" w:rsidP="00047475">
      <w:pPr>
        <w:widowControl w:val="0"/>
        <w:autoSpaceDE w:val="0"/>
        <w:autoSpaceDN w:val="0"/>
        <w:adjustRightInd w:val="0"/>
        <w:spacing w:after="60" w:line="240" w:lineRule="auto"/>
        <w:rPr>
          <w:rFonts w:cs="Arial"/>
        </w:rPr>
      </w:pPr>
      <w:r>
        <w:rPr>
          <w:lang w:eastAsia="hu-HU"/>
        </w:rPr>
        <w:t xml:space="preserve">A </w:t>
      </w:r>
      <w:r w:rsidR="005D2CB6">
        <w:rPr>
          <w:lang w:eastAsia="hu-HU"/>
        </w:rPr>
        <w:t>Pál</w:t>
      </w:r>
      <w:r w:rsidR="00707419">
        <w:rPr>
          <w:lang w:eastAsia="hu-HU"/>
        </w:rPr>
        <w:t xml:space="preserve">yázati Kiírás </w:t>
      </w:r>
      <w:r w:rsidRPr="007030F8">
        <w:rPr>
          <w:rFonts w:cs="Arial"/>
        </w:rPr>
        <w:t xml:space="preserve">vonatkozásában </w:t>
      </w:r>
      <w:r w:rsidR="00E71899">
        <w:rPr>
          <w:rFonts w:cs="Arial"/>
        </w:rPr>
        <w:t xml:space="preserve">különösen </w:t>
      </w:r>
      <w:r w:rsidRPr="007030F8">
        <w:rPr>
          <w:rFonts w:cs="Arial"/>
        </w:rPr>
        <w:t xml:space="preserve">az alábbi jogszabályokat kell </w:t>
      </w:r>
      <w:r>
        <w:rPr>
          <w:rFonts w:cs="Arial"/>
        </w:rPr>
        <w:t>figyelembe venni</w:t>
      </w:r>
      <w:r w:rsidRPr="007030F8">
        <w:rPr>
          <w:rFonts w:cs="Arial"/>
        </w:rPr>
        <w:t>:</w:t>
      </w:r>
    </w:p>
    <w:p w:rsidR="00B9428F" w:rsidRPr="0090231F" w:rsidRDefault="0053693B" w:rsidP="0090231F">
      <w:pPr>
        <w:pStyle w:val="Szneslista1jellszn1"/>
        <w:numPr>
          <w:ilvl w:val="0"/>
          <w:numId w:val="32"/>
        </w:numPr>
        <w:autoSpaceDE w:val="0"/>
        <w:autoSpaceDN w:val="0"/>
        <w:adjustRightInd w:val="0"/>
        <w:spacing w:after="0" w:line="240" w:lineRule="auto"/>
        <w:jc w:val="both"/>
        <w:rPr>
          <w:rFonts w:cs="Arial"/>
          <w:color w:val="000000"/>
        </w:rPr>
      </w:pPr>
      <w:r w:rsidRPr="0053693B">
        <w:rPr>
          <w:rFonts w:cs="Arial"/>
          <w:color w:val="000000"/>
        </w:rPr>
        <w:t xml:space="preserve">az egyesülési jogról, a közhasznú jogállásról, valamint a civil szervezetek működéséről és támogatásáról </w:t>
      </w:r>
      <w:r>
        <w:rPr>
          <w:rFonts w:cs="Arial"/>
          <w:color w:val="000000"/>
        </w:rPr>
        <w:t xml:space="preserve">szóló </w:t>
      </w:r>
      <w:r w:rsidRPr="0053693B">
        <w:rPr>
          <w:rFonts w:cs="Arial"/>
          <w:color w:val="000000"/>
        </w:rPr>
        <w:t>2011. évi CLXXV. törvény</w:t>
      </w:r>
      <w:r w:rsidR="00332873">
        <w:rPr>
          <w:rFonts w:cs="Arial"/>
          <w:color w:val="000000"/>
        </w:rPr>
        <w:t>;</w:t>
      </w:r>
    </w:p>
    <w:p w:rsidR="00047475" w:rsidRPr="00630EF5" w:rsidRDefault="00054E7A" w:rsidP="00A01F19">
      <w:pPr>
        <w:pStyle w:val="Szneslista1jellszn1"/>
        <w:numPr>
          <w:ilvl w:val="0"/>
          <w:numId w:val="32"/>
        </w:numPr>
        <w:autoSpaceDE w:val="0"/>
        <w:autoSpaceDN w:val="0"/>
        <w:adjustRightInd w:val="0"/>
        <w:spacing w:after="0" w:line="240" w:lineRule="auto"/>
        <w:ind w:left="357" w:hanging="357"/>
        <w:jc w:val="both"/>
        <w:rPr>
          <w:rFonts w:cs="Arial"/>
          <w:color w:val="000000"/>
        </w:rPr>
      </w:pPr>
      <w:r w:rsidRPr="00630EF5">
        <w:rPr>
          <w:rFonts w:cs="Arial"/>
          <w:color w:val="000000"/>
        </w:rPr>
        <w:t xml:space="preserve">az államháztartásról </w:t>
      </w:r>
      <w:r>
        <w:rPr>
          <w:rFonts w:cs="Arial"/>
          <w:color w:val="000000"/>
        </w:rPr>
        <w:t xml:space="preserve">szóló </w:t>
      </w:r>
      <w:r w:rsidR="00047475" w:rsidRPr="00630EF5">
        <w:rPr>
          <w:rFonts w:cs="Arial"/>
          <w:color w:val="000000"/>
        </w:rPr>
        <w:t>2011. évi CXCV. törvény</w:t>
      </w:r>
      <w:r w:rsidR="00831116">
        <w:rPr>
          <w:rFonts w:cs="Arial"/>
          <w:color w:val="000000"/>
        </w:rPr>
        <w:t xml:space="preserve"> (a továbbiakban: Áht.)</w:t>
      </w:r>
      <w:r w:rsidR="00047475" w:rsidRPr="00630EF5">
        <w:rPr>
          <w:rFonts w:cs="Arial"/>
          <w:color w:val="000000"/>
        </w:rPr>
        <w:t>;</w:t>
      </w:r>
    </w:p>
    <w:p w:rsidR="00047475" w:rsidRPr="000006F6" w:rsidRDefault="00054E7A" w:rsidP="00A01F19">
      <w:pPr>
        <w:pStyle w:val="Szneslista1jellszn1"/>
        <w:numPr>
          <w:ilvl w:val="0"/>
          <w:numId w:val="32"/>
        </w:numPr>
        <w:autoSpaceDE w:val="0"/>
        <w:autoSpaceDN w:val="0"/>
        <w:adjustRightInd w:val="0"/>
        <w:spacing w:after="0" w:line="240" w:lineRule="auto"/>
        <w:ind w:left="357" w:hanging="357"/>
        <w:jc w:val="both"/>
        <w:rPr>
          <w:rFonts w:cs="Arial"/>
          <w:color w:val="000000"/>
        </w:rPr>
      </w:pPr>
      <w:r w:rsidRPr="000006F6">
        <w:rPr>
          <w:rFonts w:cs="Arial"/>
          <w:color w:val="000000"/>
        </w:rPr>
        <w:t xml:space="preserve">az általános forgalmi adóról szóló </w:t>
      </w:r>
      <w:r w:rsidR="00047475" w:rsidRPr="000006F6">
        <w:rPr>
          <w:rFonts w:cs="Arial"/>
          <w:color w:val="000000"/>
        </w:rPr>
        <w:t>2007. évi CXXVII. törvény;</w:t>
      </w:r>
    </w:p>
    <w:p w:rsidR="00047475" w:rsidRPr="000006F6" w:rsidRDefault="00054E7A" w:rsidP="00A01F19">
      <w:pPr>
        <w:pStyle w:val="Szneslista1jellszn1"/>
        <w:numPr>
          <w:ilvl w:val="0"/>
          <w:numId w:val="32"/>
        </w:numPr>
        <w:autoSpaceDE w:val="0"/>
        <w:autoSpaceDN w:val="0"/>
        <w:adjustRightInd w:val="0"/>
        <w:spacing w:after="0" w:line="240" w:lineRule="auto"/>
        <w:ind w:left="357" w:hanging="357"/>
        <w:jc w:val="both"/>
        <w:rPr>
          <w:rFonts w:cs="Arial"/>
          <w:color w:val="000000"/>
        </w:rPr>
      </w:pPr>
      <w:r w:rsidRPr="000006F6">
        <w:rPr>
          <w:rFonts w:cs="Arial"/>
          <w:color w:val="000000"/>
        </w:rPr>
        <w:t xml:space="preserve">a számvitelről szóló </w:t>
      </w:r>
      <w:r w:rsidR="00047475" w:rsidRPr="000006F6">
        <w:rPr>
          <w:rFonts w:cs="Arial"/>
          <w:color w:val="000000"/>
        </w:rPr>
        <w:t>2000. évi C. törvény;</w:t>
      </w:r>
    </w:p>
    <w:p w:rsidR="00B65673" w:rsidRPr="000006F6" w:rsidRDefault="00B65673" w:rsidP="00A01F19">
      <w:pPr>
        <w:pStyle w:val="Szneslista1jellszn1"/>
        <w:numPr>
          <w:ilvl w:val="0"/>
          <w:numId w:val="32"/>
        </w:numPr>
        <w:autoSpaceDE w:val="0"/>
        <w:autoSpaceDN w:val="0"/>
        <w:adjustRightInd w:val="0"/>
        <w:spacing w:after="0" w:line="240" w:lineRule="auto"/>
        <w:ind w:left="357" w:hanging="357"/>
        <w:jc w:val="both"/>
        <w:rPr>
          <w:rFonts w:cs="Arial"/>
          <w:color w:val="000000"/>
        </w:rPr>
      </w:pPr>
      <w:r w:rsidRPr="000006F6">
        <w:rPr>
          <w:rFonts w:cs="Arial"/>
          <w:color w:val="000000"/>
        </w:rPr>
        <w:t>a közpénzekből nyújtott támogatások átláthatóságáról s</w:t>
      </w:r>
      <w:r w:rsidR="000006F6">
        <w:rPr>
          <w:rFonts w:cs="Arial"/>
          <w:color w:val="000000"/>
        </w:rPr>
        <w:t>zóló 2007. évi CLXXXI. törvény</w:t>
      </w:r>
      <w:r w:rsidR="00332873">
        <w:rPr>
          <w:rFonts w:cs="Arial"/>
          <w:color w:val="000000"/>
        </w:rPr>
        <w:t>;</w:t>
      </w:r>
    </w:p>
    <w:p w:rsidR="00BE5F01" w:rsidRPr="000006F6" w:rsidRDefault="00507A2E" w:rsidP="00A01F19">
      <w:pPr>
        <w:numPr>
          <w:ilvl w:val="0"/>
          <w:numId w:val="32"/>
        </w:numPr>
        <w:autoSpaceDE w:val="0"/>
        <w:autoSpaceDN w:val="0"/>
        <w:adjustRightInd w:val="0"/>
        <w:spacing w:after="0" w:line="240" w:lineRule="auto"/>
        <w:ind w:left="357" w:hanging="357"/>
        <w:contextualSpacing/>
        <w:jc w:val="both"/>
        <w:rPr>
          <w:rFonts w:cs="Arial"/>
          <w:color w:val="000000"/>
        </w:rPr>
      </w:pPr>
      <w:r w:rsidRPr="000006F6">
        <w:rPr>
          <w:rFonts w:cs="Arial"/>
          <w:color w:val="000000"/>
        </w:rPr>
        <w:t xml:space="preserve">az államháztartás számviteléről szóló </w:t>
      </w:r>
      <w:r w:rsidR="00BE5F01" w:rsidRPr="000006F6">
        <w:rPr>
          <w:rFonts w:cs="Arial"/>
          <w:color w:val="000000"/>
        </w:rPr>
        <w:t>4/2013. (I. 11.) Korm. rendelet;</w:t>
      </w:r>
    </w:p>
    <w:p w:rsidR="00BE5F01" w:rsidRDefault="00507A2E" w:rsidP="00A01F19">
      <w:pPr>
        <w:pStyle w:val="Szneslista1jellszn1"/>
        <w:numPr>
          <w:ilvl w:val="0"/>
          <w:numId w:val="32"/>
        </w:numPr>
        <w:autoSpaceDE w:val="0"/>
        <w:autoSpaceDN w:val="0"/>
        <w:adjustRightInd w:val="0"/>
        <w:spacing w:after="0" w:line="240" w:lineRule="auto"/>
        <w:ind w:left="357" w:hanging="357"/>
        <w:jc w:val="both"/>
        <w:rPr>
          <w:rFonts w:cs="Arial"/>
          <w:color w:val="000000"/>
        </w:rPr>
      </w:pPr>
      <w:r w:rsidRPr="00F97F11">
        <w:rPr>
          <w:rFonts w:cs="Arial"/>
          <w:color w:val="000000"/>
        </w:rPr>
        <w:t xml:space="preserve">az államháztartásról szóló törvény végrehajtásáról </w:t>
      </w:r>
      <w:r>
        <w:rPr>
          <w:rFonts w:cs="Arial"/>
          <w:color w:val="000000"/>
        </w:rPr>
        <w:t xml:space="preserve">szóló </w:t>
      </w:r>
      <w:r w:rsidR="00BE5F01" w:rsidRPr="00F97F11">
        <w:rPr>
          <w:rFonts w:cs="Arial"/>
          <w:color w:val="000000"/>
        </w:rPr>
        <w:t>368/2011. (XII. 31.) Korm. rendelet</w:t>
      </w:r>
      <w:r w:rsidR="00831116">
        <w:rPr>
          <w:rFonts w:cs="Arial"/>
          <w:color w:val="000000"/>
        </w:rPr>
        <w:t xml:space="preserve"> (a továbbiakban: Áv</w:t>
      </w:r>
      <w:r w:rsidR="006A4C8E">
        <w:rPr>
          <w:rFonts w:cs="Arial"/>
          <w:color w:val="000000"/>
        </w:rPr>
        <w:t>r.</w:t>
      </w:r>
      <w:r w:rsidR="00F66AB4">
        <w:rPr>
          <w:rFonts w:cs="Arial"/>
          <w:color w:val="000000"/>
        </w:rPr>
        <w:t>)</w:t>
      </w:r>
      <w:r w:rsidR="00BE5F01" w:rsidRPr="00F97F11">
        <w:rPr>
          <w:rFonts w:cs="Arial"/>
          <w:color w:val="000000"/>
        </w:rPr>
        <w:t>;</w:t>
      </w:r>
    </w:p>
    <w:p w:rsidR="00B65673" w:rsidRPr="000006F6" w:rsidRDefault="00B65673" w:rsidP="00B65673">
      <w:pPr>
        <w:pStyle w:val="Szneslista1jellszn1"/>
        <w:numPr>
          <w:ilvl w:val="0"/>
          <w:numId w:val="32"/>
        </w:numPr>
        <w:autoSpaceDE w:val="0"/>
        <w:autoSpaceDN w:val="0"/>
        <w:adjustRightInd w:val="0"/>
        <w:spacing w:after="0" w:line="240" w:lineRule="auto"/>
        <w:ind w:left="357" w:hanging="357"/>
        <w:jc w:val="both"/>
        <w:rPr>
          <w:rFonts w:cs="Arial"/>
          <w:color w:val="000000"/>
        </w:rPr>
      </w:pPr>
      <w:r w:rsidRPr="000006F6">
        <w:rPr>
          <w:rFonts w:cs="Arial"/>
          <w:color w:val="000000"/>
        </w:rPr>
        <w:t>a közpénzekből nyújtott támogatások átláthatóságáról szóló 2007. évi CLXXXI. törvény végrehajtásáról szóló 67/2</w:t>
      </w:r>
      <w:r w:rsidR="000006F6">
        <w:rPr>
          <w:rFonts w:cs="Arial"/>
          <w:color w:val="000000"/>
        </w:rPr>
        <w:t>008. (III. 29.) Korm. rendelet</w:t>
      </w:r>
      <w:r w:rsidR="00332873">
        <w:rPr>
          <w:rFonts w:cs="Arial"/>
          <w:color w:val="000000"/>
        </w:rPr>
        <w:t>;</w:t>
      </w:r>
    </w:p>
    <w:p w:rsidR="00BE5F01" w:rsidRPr="005558BB" w:rsidRDefault="00507A2E" w:rsidP="00A01F19">
      <w:pPr>
        <w:pStyle w:val="Szneslista1jellszn1"/>
        <w:numPr>
          <w:ilvl w:val="0"/>
          <w:numId w:val="32"/>
        </w:numPr>
        <w:autoSpaceDE w:val="0"/>
        <w:autoSpaceDN w:val="0"/>
        <w:adjustRightInd w:val="0"/>
        <w:spacing w:after="0" w:line="240" w:lineRule="auto"/>
        <w:ind w:left="357" w:hanging="357"/>
        <w:jc w:val="both"/>
        <w:rPr>
          <w:rFonts w:asciiTheme="minorHAnsi" w:hAnsiTheme="minorHAnsi" w:cs="Arial"/>
          <w:color w:val="000000"/>
        </w:rPr>
      </w:pPr>
      <w:r w:rsidRPr="00F97F11">
        <w:rPr>
          <w:rFonts w:cs="Arial"/>
          <w:color w:val="000000"/>
        </w:rPr>
        <w:t xml:space="preserve">a fejezeti kezelésű előirányzatok kezeléséről és </w:t>
      </w:r>
      <w:r w:rsidRPr="005558BB">
        <w:rPr>
          <w:rFonts w:asciiTheme="minorHAnsi" w:hAnsiTheme="minorHAnsi" w:cs="Arial"/>
          <w:color w:val="000000"/>
        </w:rPr>
        <w:t xml:space="preserve">felhasználásáról szóló </w:t>
      </w:r>
      <w:r w:rsidR="00B03C22">
        <w:rPr>
          <w:rFonts w:asciiTheme="minorHAnsi" w:hAnsiTheme="minorHAnsi"/>
        </w:rPr>
        <w:t>9/2018. (X. 19.) PM</w:t>
      </w:r>
      <w:r w:rsidR="006F66B6" w:rsidRPr="005558BB">
        <w:rPr>
          <w:rFonts w:asciiTheme="minorHAnsi" w:hAnsiTheme="minorHAnsi" w:cs="Arial"/>
          <w:color w:val="000000"/>
        </w:rPr>
        <w:t xml:space="preserve"> rendelet</w:t>
      </w:r>
      <w:r w:rsidR="00BE5F01" w:rsidRPr="005558BB">
        <w:rPr>
          <w:rFonts w:asciiTheme="minorHAnsi" w:hAnsiTheme="minorHAnsi" w:cs="Arial"/>
          <w:color w:val="000000"/>
        </w:rPr>
        <w:t>;</w:t>
      </w:r>
    </w:p>
    <w:p w:rsidR="00EC7FE4" w:rsidRPr="00630EF5" w:rsidRDefault="00EC7FE4" w:rsidP="00A01F19">
      <w:pPr>
        <w:pStyle w:val="Szneslista1jellszn1"/>
        <w:numPr>
          <w:ilvl w:val="0"/>
          <w:numId w:val="32"/>
        </w:numPr>
        <w:autoSpaceDE w:val="0"/>
        <w:autoSpaceDN w:val="0"/>
        <w:adjustRightInd w:val="0"/>
        <w:spacing w:after="0" w:line="240" w:lineRule="auto"/>
        <w:ind w:left="357" w:hanging="357"/>
        <w:jc w:val="both"/>
        <w:rPr>
          <w:rFonts w:cs="Arial"/>
          <w:color w:val="000000"/>
        </w:rPr>
      </w:pPr>
      <w:r w:rsidRPr="00630EF5">
        <w:rPr>
          <w:rFonts w:cs="Arial"/>
          <w:color w:val="000000"/>
        </w:rPr>
        <w:t xml:space="preserve">az információs önrendelkezési jogról és az információszabadságról </w:t>
      </w:r>
      <w:r>
        <w:rPr>
          <w:rFonts w:cs="Arial"/>
          <w:color w:val="000000"/>
        </w:rPr>
        <w:t xml:space="preserve">szóló </w:t>
      </w:r>
      <w:r w:rsidRPr="00630EF5">
        <w:rPr>
          <w:rFonts w:cs="Arial"/>
          <w:color w:val="000000"/>
        </w:rPr>
        <w:t>2011. évi CXII. törvény</w:t>
      </w:r>
      <w:r w:rsidR="00C87E4D">
        <w:rPr>
          <w:rFonts w:cs="Arial"/>
          <w:color w:val="000000"/>
        </w:rPr>
        <w:t xml:space="preserve"> (a továbbiakban: Infotv.)</w:t>
      </w:r>
      <w:r w:rsidR="00332873">
        <w:rPr>
          <w:rFonts w:cs="Arial"/>
          <w:color w:val="000000"/>
        </w:rPr>
        <w:t>.</w:t>
      </w:r>
    </w:p>
    <w:p w:rsidR="0053693B" w:rsidRPr="00630EF5" w:rsidRDefault="0053693B" w:rsidP="00E74E18">
      <w:pPr>
        <w:pStyle w:val="Szneslista1jellszn1"/>
        <w:autoSpaceDE w:val="0"/>
        <w:autoSpaceDN w:val="0"/>
        <w:adjustRightInd w:val="0"/>
        <w:spacing w:after="120" w:line="240" w:lineRule="auto"/>
        <w:ind w:left="357"/>
        <w:contextualSpacing w:val="0"/>
        <w:jc w:val="both"/>
        <w:rPr>
          <w:lang w:eastAsia="hu-HU"/>
        </w:rPr>
      </w:pPr>
    </w:p>
    <w:p w:rsidR="002B0AA3" w:rsidRPr="00473802" w:rsidRDefault="002B0AA3" w:rsidP="00156A31">
      <w:pPr>
        <w:pStyle w:val="Cmsor1"/>
        <w:numPr>
          <w:ilvl w:val="0"/>
          <w:numId w:val="2"/>
        </w:numPr>
        <w:shd w:val="clear" w:color="auto" w:fill="BFBFBF"/>
        <w:spacing w:before="240" w:after="120" w:line="240" w:lineRule="auto"/>
        <w:ind w:left="357" w:hanging="357"/>
        <w:rPr>
          <w:rFonts w:ascii="Calibri" w:hAnsi="Calibri"/>
          <w:color w:val="auto"/>
          <w:sz w:val="22"/>
        </w:rPr>
      </w:pPr>
      <w:bookmarkStart w:id="3" w:name="_Toc508015855"/>
      <w:bookmarkStart w:id="4" w:name="_Toc508016007"/>
      <w:bookmarkStart w:id="5" w:name="_Toc529179506"/>
      <w:bookmarkEnd w:id="3"/>
      <w:bookmarkEnd w:id="4"/>
      <w:r w:rsidRPr="00473802">
        <w:rPr>
          <w:rFonts w:ascii="Calibri" w:hAnsi="Calibri"/>
          <w:color w:val="auto"/>
          <w:sz w:val="22"/>
        </w:rPr>
        <w:t xml:space="preserve">A </w:t>
      </w:r>
      <w:r w:rsidR="006F66B6">
        <w:rPr>
          <w:rFonts w:ascii="Calibri" w:hAnsi="Calibri"/>
          <w:color w:val="auto"/>
          <w:sz w:val="22"/>
        </w:rPr>
        <w:t xml:space="preserve">PÁLYÁZATI </w:t>
      </w:r>
      <w:r w:rsidR="00707419">
        <w:rPr>
          <w:rFonts w:ascii="Calibri" w:hAnsi="Calibri"/>
          <w:color w:val="auto"/>
          <w:sz w:val="22"/>
        </w:rPr>
        <w:t>KIÍRÁS</w:t>
      </w:r>
      <w:r w:rsidRPr="00473802">
        <w:rPr>
          <w:rFonts w:ascii="Calibri" w:hAnsi="Calibri"/>
          <w:color w:val="auto"/>
          <w:sz w:val="22"/>
        </w:rPr>
        <w:t xml:space="preserve"> CÉLJA</w:t>
      </w:r>
      <w:bookmarkEnd w:id="5"/>
      <w:r w:rsidRPr="00473802">
        <w:rPr>
          <w:rFonts w:ascii="Calibri" w:hAnsi="Calibri"/>
          <w:color w:val="auto"/>
          <w:sz w:val="22"/>
        </w:rPr>
        <w:t xml:space="preserve"> </w:t>
      </w:r>
    </w:p>
    <w:p w:rsidR="000006F6" w:rsidRPr="000006F6" w:rsidRDefault="000006F6" w:rsidP="00B65673">
      <w:pPr>
        <w:pStyle w:val="Default"/>
        <w:spacing w:after="60"/>
        <w:jc w:val="both"/>
        <w:rPr>
          <w:rFonts w:ascii="Calibri" w:hAnsi="Calibri"/>
          <w:sz w:val="22"/>
          <w:szCs w:val="22"/>
        </w:rPr>
      </w:pPr>
      <w:r w:rsidRPr="000006F6">
        <w:rPr>
          <w:rFonts w:ascii="Calibri" w:hAnsi="Calibri"/>
          <w:sz w:val="22"/>
          <w:szCs w:val="22"/>
        </w:rPr>
        <w:t xml:space="preserve">A Kormány kiemelten fontosnak tartja a lakosság pénzügyi tudatosságának erősítését, amelyhez egységes szemlélet, irányítás és kidolgozott rendszer szükséges, ezért a lakosság pénzügyi tudatosságát fejlesztő stratégia (2017-2023) elfogadásáról döntött. A témában már létező programokat nemzeti szinten is össze kell hangolni, ennek érdekében a pénzügyi tudatosság fejlesztésének kormányzati centrumaként a </w:t>
      </w:r>
      <w:r w:rsidR="000E2776">
        <w:rPr>
          <w:rFonts w:ascii="Calibri" w:hAnsi="Calibri"/>
          <w:sz w:val="22"/>
          <w:szCs w:val="22"/>
        </w:rPr>
        <w:t>PM</w:t>
      </w:r>
      <w:r w:rsidR="000E2776" w:rsidRPr="000006F6">
        <w:rPr>
          <w:rFonts w:ascii="Calibri" w:hAnsi="Calibri"/>
          <w:sz w:val="22"/>
          <w:szCs w:val="22"/>
        </w:rPr>
        <w:t xml:space="preserve"> </w:t>
      </w:r>
      <w:r w:rsidRPr="000006F6">
        <w:rPr>
          <w:rFonts w:ascii="Calibri" w:hAnsi="Calibri"/>
          <w:sz w:val="22"/>
          <w:szCs w:val="22"/>
        </w:rPr>
        <w:t xml:space="preserve">került kijelölésre. </w:t>
      </w:r>
    </w:p>
    <w:p w:rsidR="00B65673" w:rsidRDefault="00BA72E8" w:rsidP="00B65673">
      <w:pPr>
        <w:pStyle w:val="Default"/>
        <w:spacing w:after="60"/>
        <w:jc w:val="both"/>
        <w:rPr>
          <w:rFonts w:ascii="Calibri" w:hAnsi="Calibri"/>
          <w:sz w:val="22"/>
          <w:szCs w:val="22"/>
        </w:rPr>
      </w:pPr>
      <w:r w:rsidRPr="004D7FB7">
        <w:rPr>
          <w:rFonts w:ascii="Calibri" w:hAnsi="Calibri"/>
          <w:b/>
          <w:sz w:val="22"/>
          <w:szCs w:val="22"/>
        </w:rPr>
        <w:t xml:space="preserve">A </w:t>
      </w:r>
      <w:r w:rsidR="000006F6">
        <w:rPr>
          <w:rFonts w:ascii="Calibri" w:hAnsi="Calibri"/>
          <w:b/>
          <w:sz w:val="22"/>
          <w:szCs w:val="22"/>
        </w:rPr>
        <w:t>pályázat</w:t>
      </w:r>
      <w:r w:rsidRPr="004D7FB7">
        <w:rPr>
          <w:rFonts w:ascii="Calibri" w:hAnsi="Calibri"/>
          <w:b/>
          <w:sz w:val="22"/>
          <w:szCs w:val="22"/>
        </w:rPr>
        <w:t xml:space="preserve"> célja </w:t>
      </w:r>
      <w:r w:rsidR="004D7FB7" w:rsidRPr="00473802">
        <w:rPr>
          <w:rFonts w:ascii="Calibri" w:hAnsi="Calibri"/>
          <w:sz w:val="22"/>
          <w:szCs w:val="22"/>
        </w:rPr>
        <w:t xml:space="preserve">a </w:t>
      </w:r>
      <w:r w:rsidR="00B65673">
        <w:rPr>
          <w:rFonts w:ascii="Calibri" w:hAnsi="Calibri"/>
          <w:sz w:val="22"/>
          <w:szCs w:val="22"/>
        </w:rPr>
        <w:t>pénzügyi tudatosság</w:t>
      </w:r>
      <w:r w:rsidR="00991B9C">
        <w:rPr>
          <w:rFonts w:ascii="Calibri" w:hAnsi="Calibri"/>
          <w:sz w:val="22"/>
          <w:szCs w:val="22"/>
        </w:rPr>
        <w:t xml:space="preserve"> </w:t>
      </w:r>
      <w:r w:rsidR="000006F6">
        <w:rPr>
          <w:rFonts w:ascii="Calibri" w:hAnsi="Calibri"/>
          <w:sz w:val="22"/>
          <w:szCs w:val="22"/>
        </w:rPr>
        <w:t>fejlesztését</w:t>
      </w:r>
      <w:r w:rsidR="00991B9C">
        <w:rPr>
          <w:rFonts w:ascii="Calibri" w:hAnsi="Calibri"/>
          <w:sz w:val="22"/>
          <w:szCs w:val="22"/>
        </w:rPr>
        <w:t xml:space="preserve"> szolgáló programok </w:t>
      </w:r>
      <w:r w:rsidR="000006F6">
        <w:rPr>
          <w:rFonts w:ascii="Calibri" w:hAnsi="Calibri"/>
          <w:sz w:val="22"/>
          <w:szCs w:val="22"/>
        </w:rPr>
        <w:t xml:space="preserve">támogatása </w:t>
      </w:r>
      <w:r w:rsidR="00991B9C">
        <w:rPr>
          <w:rFonts w:ascii="Calibri" w:hAnsi="Calibri"/>
          <w:sz w:val="22"/>
          <w:szCs w:val="22"/>
        </w:rPr>
        <w:t xml:space="preserve">azokon a </w:t>
      </w:r>
      <w:r w:rsidR="000006F6">
        <w:rPr>
          <w:rFonts w:ascii="Calibri" w:hAnsi="Calibri"/>
          <w:sz w:val="22"/>
          <w:szCs w:val="22"/>
        </w:rPr>
        <w:t>nonprofit</w:t>
      </w:r>
      <w:r w:rsidR="00991B9C">
        <w:rPr>
          <w:rFonts w:ascii="Calibri" w:hAnsi="Calibri"/>
          <w:sz w:val="22"/>
          <w:szCs w:val="22"/>
        </w:rPr>
        <w:t xml:space="preserve"> szervezeteken keresztül, amelyek saját szakmai területükön a pénzügyi ismeretek terjesztését, a tudatos háztartási gazdálkodás erősítését szolgálják.</w:t>
      </w:r>
    </w:p>
    <w:p w:rsidR="00991B9C" w:rsidRPr="008B628C" w:rsidRDefault="00991B9C" w:rsidP="00B65673">
      <w:pPr>
        <w:pStyle w:val="Default"/>
        <w:spacing w:after="60"/>
        <w:jc w:val="both"/>
        <w:rPr>
          <w:rFonts w:ascii="Calibri" w:hAnsi="Calibri"/>
          <w:sz w:val="22"/>
          <w:szCs w:val="22"/>
        </w:rPr>
      </w:pPr>
      <w:r>
        <w:rPr>
          <w:rFonts w:ascii="Calibri" w:hAnsi="Calibri"/>
          <w:sz w:val="22"/>
          <w:szCs w:val="22"/>
        </w:rPr>
        <w:t xml:space="preserve">A támogatás továbbá azon </w:t>
      </w:r>
      <w:r w:rsidR="000006F6">
        <w:rPr>
          <w:rFonts w:ascii="Calibri" w:hAnsi="Calibri"/>
          <w:sz w:val="22"/>
          <w:szCs w:val="22"/>
        </w:rPr>
        <w:t xml:space="preserve">nonprofit </w:t>
      </w:r>
      <w:r>
        <w:rPr>
          <w:rFonts w:ascii="Calibri" w:hAnsi="Calibri"/>
          <w:sz w:val="22"/>
          <w:szCs w:val="22"/>
        </w:rPr>
        <w:t xml:space="preserve">szervezetek </w:t>
      </w:r>
      <w:r w:rsidR="000831FD">
        <w:rPr>
          <w:rFonts w:ascii="Calibri" w:hAnsi="Calibri"/>
          <w:sz w:val="22"/>
          <w:szCs w:val="22"/>
        </w:rPr>
        <w:t>innovációit</w:t>
      </w:r>
      <w:r>
        <w:rPr>
          <w:rFonts w:ascii="Calibri" w:hAnsi="Calibri"/>
          <w:sz w:val="22"/>
          <w:szCs w:val="22"/>
        </w:rPr>
        <w:t xml:space="preserve"> </w:t>
      </w:r>
      <w:r w:rsidR="000006F6">
        <w:rPr>
          <w:rFonts w:ascii="Calibri" w:hAnsi="Calibri"/>
          <w:sz w:val="22"/>
          <w:szCs w:val="22"/>
        </w:rPr>
        <w:t xml:space="preserve">is </w:t>
      </w:r>
      <w:r>
        <w:rPr>
          <w:rFonts w:ascii="Calibri" w:hAnsi="Calibri"/>
          <w:sz w:val="22"/>
          <w:szCs w:val="22"/>
        </w:rPr>
        <w:t>elő</w:t>
      </w:r>
      <w:r w:rsidR="000006F6">
        <w:rPr>
          <w:rFonts w:ascii="Calibri" w:hAnsi="Calibri"/>
          <w:sz w:val="22"/>
          <w:szCs w:val="22"/>
        </w:rPr>
        <w:t xml:space="preserve"> kívánja </w:t>
      </w:r>
      <w:r>
        <w:rPr>
          <w:rFonts w:ascii="Calibri" w:hAnsi="Calibri"/>
          <w:sz w:val="22"/>
          <w:szCs w:val="22"/>
        </w:rPr>
        <w:t>segít</w:t>
      </w:r>
      <w:r w:rsidR="00DE01B3">
        <w:rPr>
          <w:rFonts w:ascii="Calibri" w:hAnsi="Calibri"/>
          <w:sz w:val="22"/>
          <w:szCs w:val="22"/>
        </w:rPr>
        <w:t>en</w:t>
      </w:r>
      <w:r>
        <w:rPr>
          <w:rFonts w:ascii="Calibri" w:hAnsi="Calibri"/>
          <w:sz w:val="22"/>
          <w:szCs w:val="22"/>
        </w:rPr>
        <w:t xml:space="preserve">i, amelyek interaktív informatikai alkalmazásokat fejlesztenek a pénzügyi tudatossághoz szükséges ismeretek és készségek virtuális csatornákon történő </w:t>
      </w:r>
      <w:r w:rsidR="000831FD">
        <w:rPr>
          <w:rFonts w:ascii="Calibri" w:hAnsi="Calibri"/>
          <w:sz w:val="22"/>
          <w:szCs w:val="22"/>
        </w:rPr>
        <w:t>terjesztése</w:t>
      </w:r>
      <w:r>
        <w:rPr>
          <w:rFonts w:ascii="Calibri" w:hAnsi="Calibri"/>
          <w:sz w:val="22"/>
          <w:szCs w:val="22"/>
        </w:rPr>
        <w:t xml:space="preserve"> érdekében. </w:t>
      </w:r>
    </w:p>
    <w:p w:rsidR="00071882" w:rsidRPr="008B628C" w:rsidRDefault="00CB7838" w:rsidP="008B628C">
      <w:pPr>
        <w:pStyle w:val="Default"/>
        <w:spacing w:after="120"/>
        <w:jc w:val="both"/>
        <w:rPr>
          <w:rFonts w:ascii="Calibri" w:hAnsi="Calibri"/>
          <w:sz w:val="22"/>
          <w:szCs w:val="22"/>
        </w:rPr>
      </w:pPr>
      <w:r>
        <w:rPr>
          <w:rFonts w:ascii="Calibri" w:hAnsi="Calibri"/>
          <w:sz w:val="22"/>
          <w:szCs w:val="22"/>
        </w:rPr>
        <w:t>Cél az anyagi források hiányában eddig meg nem valósított új, pénzügyi kultúrafejlesztő pro</w:t>
      </w:r>
      <w:r w:rsidR="002C786C">
        <w:rPr>
          <w:rFonts w:ascii="Calibri" w:hAnsi="Calibri"/>
          <w:sz w:val="22"/>
          <w:szCs w:val="22"/>
        </w:rPr>
        <w:t>gramok</w:t>
      </w:r>
      <w:r>
        <w:rPr>
          <w:rFonts w:ascii="Calibri" w:hAnsi="Calibri"/>
          <w:sz w:val="22"/>
          <w:szCs w:val="22"/>
        </w:rPr>
        <w:t xml:space="preserve"> </w:t>
      </w:r>
      <w:r w:rsidR="00DE01B3">
        <w:rPr>
          <w:rFonts w:ascii="Calibri" w:hAnsi="Calibri"/>
          <w:sz w:val="22"/>
          <w:szCs w:val="22"/>
        </w:rPr>
        <w:t xml:space="preserve">megvalósítása </w:t>
      </w:r>
      <w:r>
        <w:rPr>
          <w:rFonts w:ascii="Calibri" w:hAnsi="Calibri"/>
          <w:sz w:val="22"/>
          <w:szCs w:val="22"/>
        </w:rPr>
        <w:t xml:space="preserve">a </w:t>
      </w:r>
      <w:r w:rsidR="00DE01B3" w:rsidRPr="000006F6">
        <w:rPr>
          <w:rFonts w:ascii="Calibri" w:hAnsi="Calibri"/>
          <w:sz w:val="22"/>
          <w:szCs w:val="22"/>
        </w:rPr>
        <w:t>lakosság pénzügyi tudatosságát fejlesztő</w:t>
      </w:r>
      <w:r w:rsidR="00DE01B3">
        <w:rPr>
          <w:rFonts w:ascii="Calibri" w:hAnsi="Calibri"/>
          <w:sz w:val="22"/>
          <w:szCs w:val="22"/>
        </w:rPr>
        <w:t xml:space="preserve"> </w:t>
      </w:r>
      <w:r>
        <w:rPr>
          <w:rFonts w:ascii="Calibri" w:hAnsi="Calibri"/>
          <w:sz w:val="22"/>
          <w:szCs w:val="22"/>
        </w:rPr>
        <w:t xml:space="preserve">stratégia </w:t>
      </w:r>
      <w:r w:rsidR="00DE01B3">
        <w:rPr>
          <w:rFonts w:ascii="Calibri" w:hAnsi="Calibri"/>
          <w:sz w:val="22"/>
          <w:szCs w:val="22"/>
        </w:rPr>
        <w:t>végrehajtásának keretei közé illesztve</w:t>
      </w:r>
      <w:r>
        <w:rPr>
          <w:rFonts w:ascii="Calibri" w:hAnsi="Calibri"/>
          <w:sz w:val="22"/>
          <w:szCs w:val="22"/>
        </w:rPr>
        <w:t>.</w:t>
      </w:r>
    </w:p>
    <w:p w:rsidR="00C42677" w:rsidRPr="00473802" w:rsidRDefault="009014F0" w:rsidP="00156A31">
      <w:pPr>
        <w:pStyle w:val="Cmsor1"/>
        <w:numPr>
          <w:ilvl w:val="0"/>
          <w:numId w:val="2"/>
        </w:numPr>
        <w:shd w:val="clear" w:color="auto" w:fill="BFBFBF"/>
        <w:spacing w:before="240" w:after="120" w:line="240" w:lineRule="auto"/>
        <w:ind w:left="357" w:hanging="357"/>
        <w:rPr>
          <w:rFonts w:ascii="Calibri" w:hAnsi="Calibri"/>
          <w:color w:val="auto"/>
          <w:sz w:val="22"/>
        </w:rPr>
      </w:pPr>
      <w:bookmarkStart w:id="6" w:name="_Toc508015857"/>
      <w:bookmarkStart w:id="7" w:name="_Toc508016009"/>
      <w:bookmarkStart w:id="8" w:name="_Toc529179507"/>
      <w:bookmarkEnd w:id="6"/>
      <w:bookmarkEnd w:id="7"/>
      <w:r w:rsidRPr="00473802">
        <w:rPr>
          <w:rFonts w:ascii="Calibri" w:hAnsi="Calibri"/>
          <w:color w:val="auto"/>
          <w:sz w:val="22"/>
        </w:rPr>
        <w:t>A RENDELKEZÉSRE</w:t>
      </w:r>
      <w:r w:rsidR="00C42677" w:rsidRPr="00473802">
        <w:rPr>
          <w:rFonts w:ascii="Calibri" w:hAnsi="Calibri"/>
          <w:color w:val="auto"/>
          <w:sz w:val="22"/>
        </w:rPr>
        <w:t xml:space="preserve"> ÁLLÓ FORRÁS</w:t>
      </w:r>
      <w:bookmarkEnd w:id="8"/>
    </w:p>
    <w:p w:rsidR="009014F0" w:rsidRPr="00473802" w:rsidRDefault="009014F0" w:rsidP="00907917">
      <w:pPr>
        <w:pStyle w:val="Default"/>
        <w:rPr>
          <w:rFonts w:ascii="Calibri" w:hAnsi="Calibri" w:cs="Arial"/>
          <w:color w:val="auto"/>
          <w:sz w:val="22"/>
          <w:szCs w:val="22"/>
        </w:rPr>
      </w:pPr>
      <w:r w:rsidRPr="00473802">
        <w:rPr>
          <w:rFonts w:ascii="Calibri" w:hAnsi="Calibri" w:cs="Arial"/>
          <w:sz w:val="22"/>
          <w:szCs w:val="22"/>
        </w:rPr>
        <w:t xml:space="preserve">A Pályázat meghirdetésekor a támogatásra rendelkezésre álló tervezett keretösszeg: </w:t>
      </w:r>
    </w:p>
    <w:p w:rsidR="009014F0" w:rsidRPr="00473802" w:rsidRDefault="00991B9C" w:rsidP="00991B9C">
      <w:pPr>
        <w:pStyle w:val="Default"/>
        <w:tabs>
          <w:tab w:val="center" w:pos="4536"/>
          <w:tab w:val="left" w:pos="6535"/>
        </w:tabs>
        <w:spacing w:before="120" w:after="120"/>
        <w:rPr>
          <w:rFonts w:ascii="Calibri" w:hAnsi="Calibri" w:cs="Arial"/>
          <w:b/>
          <w:color w:val="auto"/>
          <w:sz w:val="22"/>
          <w:szCs w:val="22"/>
        </w:rPr>
      </w:pPr>
      <w:r>
        <w:rPr>
          <w:rFonts w:ascii="Calibri" w:hAnsi="Calibri" w:cs="Arial"/>
          <w:b/>
          <w:color w:val="auto"/>
          <w:sz w:val="22"/>
          <w:szCs w:val="22"/>
        </w:rPr>
        <w:tab/>
      </w:r>
      <w:r w:rsidR="00B65673">
        <w:rPr>
          <w:rFonts w:ascii="Calibri" w:hAnsi="Calibri" w:cs="Arial"/>
          <w:b/>
          <w:color w:val="auto"/>
          <w:sz w:val="22"/>
          <w:szCs w:val="22"/>
        </w:rPr>
        <w:t>Negyvenmillió (40 000 000)</w:t>
      </w:r>
      <w:r w:rsidR="009014F0" w:rsidRPr="00DB2E19">
        <w:rPr>
          <w:rFonts w:ascii="Calibri" w:hAnsi="Calibri" w:cs="Arial"/>
          <w:b/>
          <w:color w:val="auto"/>
          <w:sz w:val="22"/>
          <w:szCs w:val="22"/>
        </w:rPr>
        <w:t xml:space="preserve"> forint</w:t>
      </w:r>
    </w:p>
    <w:p w:rsidR="006F777B" w:rsidRPr="004B079B" w:rsidRDefault="006F777B" w:rsidP="006F777B">
      <w:pPr>
        <w:autoSpaceDE w:val="0"/>
        <w:autoSpaceDN w:val="0"/>
        <w:adjustRightInd w:val="0"/>
        <w:spacing w:after="120" w:line="240" w:lineRule="auto"/>
        <w:jc w:val="both"/>
      </w:pPr>
      <w:r w:rsidRPr="004B079B">
        <w:rPr>
          <w:b/>
        </w:rPr>
        <w:t>A támogatás forrása:</w:t>
      </w:r>
      <w:r w:rsidRPr="004B079B">
        <w:t xml:space="preserve"> Magyarország </w:t>
      </w:r>
      <w:r>
        <w:t>központi költségvetésének</w:t>
      </w:r>
      <w:r w:rsidRPr="004B079B">
        <w:t xml:space="preserve"> </w:t>
      </w:r>
      <w:r w:rsidR="002F4C25">
        <w:t xml:space="preserve">XV. Pénzügyminisztérium fejezet 25. </w:t>
      </w:r>
      <w:r w:rsidR="00E82CAC">
        <w:t xml:space="preserve">Fejezeti kezelésű előirányzatok </w:t>
      </w:r>
      <w:r w:rsidR="002F4C25">
        <w:t xml:space="preserve">cím 7. </w:t>
      </w:r>
      <w:r w:rsidR="00B21D45">
        <w:t xml:space="preserve">Egyéb fejezeti kezelésű előirányzatok </w:t>
      </w:r>
      <w:r w:rsidR="002F4C25">
        <w:t>alcím 4. Nemzetgazdasági programok</w:t>
      </w:r>
      <w:r w:rsidR="002F4C25" w:rsidRPr="004B079B">
        <w:t xml:space="preserve"> </w:t>
      </w:r>
      <w:r w:rsidR="00E82CAC">
        <w:t xml:space="preserve">jogcímcsoport </w:t>
      </w:r>
      <w:r>
        <w:t>fejezeti kezelésű előirányzata.</w:t>
      </w:r>
    </w:p>
    <w:p w:rsidR="006F777B" w:rsidRPr="006F777B" w:rsidRDefault="006F777B" w:rsidP="006F777B">
      <w:pPr>
        <w:pStyle w:val="Default"/>
        <w:jc w:val="both"/>
        <w:rPr>
          <w:rFonts w:ascii="Calibri" w:hAnsi="Calibri"/>
          <w:color w:val="auto"/>
          <w:sz w:val="22"/>
          <w:szCs w:val="22"/>
        </w:rPr>
      </w:pPr>
      <w:r w:rsidRPr="006F777B">
        <w:rPr>
          <w:rFonts w:ascii="Calibri" w:hAnsi="Calibri"/>
          <w:color w:val="auto"/>
          <w:sz w:val="22"/>
          <w:szCs w:val="22"/>
        </w:rPr>
        <w:t xml:space="preserve">A pályázatok benyújtásának </w:t>
      </w:r>
      <w:r w:rsidR="00F07727">
        <w:rPr>
          <w:rFonts w:ascii="Calibri" w:hAnsi="Calibri"/>
          <w:color w:val="auto"/>
          <w:sz w:val="22"/>
          <w:szCs w:val="22"/>
        </w:rPr>
        <w:t xml:space="preserve">lehetőségét a </w:t>
      </w:r>
      <w:r w:rsidR="00AB7258">
        <w:rPr>
          <w:rFonts w:ascii="Calibri" w:hAnsi="Calibri"/>
          <w:color w:val="auto"/>
          <w:sz w:val="22"/>
          <w:szCs w:val="22"/>
        </w:rPr>
        <w:t>P</w:t>
      </w:r>
      <w:r w:rsidR="00F07727">
        <w:rPr>
          <w:rFonts w:ascii="Calibri" w:hAnsi="Calibri"/>
          <w:color w:val="auto"/>
          <w:sz w:val="22"/>
          <w:szCs w:val="22"/>
        </w:rPr>
        <w:t xml:space="preserve">ályázati </w:t>
      </w:r>
      <w:r w:rsidR="00AB7258">
        <w:rPr>
          <w:rFonts w:ascii="Calibri" w:hAnsi="Calibri"/>
          <w:color w:val="auto"/>
          <w:sz w:val="22"/>
          <w:szCs w:val="22"/>
        </w:rPr>
        <w:t>K</w:t>
      </w:r>
      <w:r w:rsidR="00F07727">
        <w:rPr>
          <w:rFonts w:ascii="Calibri" w:hAnsi="Calibri"/>
          <w:color w:val="auto"/>
          <w:sz w:val="22"/>
          <w:szCs w:val="22"/>
        </w:rPr>
        <w:t xml:space="preserve">iírás közzétételét követő 30 napot </w:t>
      </w:r>
      <w:r w:rsidRPr="006F777B">
        <w:rPr>
          <w:rFonts w:ascii="Calibri" w:hAnsi="Calibri"/>
          <w:color w:val="auto"/>
          <w:sz w:val="22"/>
          <w:szCs w:val="22"/>
        </w:rPr>
        <w:t xml:space="preserve">követően a PM lezárja. </w:t>
      </w:r>
      <w:r w:rsidR="00F07727" w:rsidRPr="006F777B">
        <w:rPr>
          <w:rFonts w:ascii="Calibri" w:hAnsi="Calibri"/>
          <w:color w:val="auto"/>
          <w:sz w:val="22"/>
          <w:szCs w:val="22"/>
        </w:rPr>
        <w:t>A forráskeret 200%-át elérő támogatási igény beérkezése esetén a PM automatikusan felfüggeszti a Pályázatot.</w:t>
      </w:r>
    </w:p>
    <w:p w:rsidR="006F777B" w:rsidRPr="006F777B" w:rsidRDefault="006F777B" w:rsidP="006F777B">
      <w:pPr>
        <w:pStyle w:val="Default"/>
        <w:spacing w:before="120" w:after="200"/>
        <w:jc w:val="both"/>
        <w:rPr>
          <w:rFonts w:ascii="Calibri" w:hAnsi="Calibri"/>
          <w:color w:val="auto"/>
          <w:sz w:val="22"/>
          <w:szCs w:val="22"/>
        </w:rPr>
      </w:pPr>
      <w:r w:rsidRPr="006F777B">
        <w:rPr>
          <w:rFonts w:ascii="Calibri" w:hAnsi="Calibri"/>
          <w:color w:val="auto"/>
          <w:sz w:val="22"/>
          <w:szCs w:val="22"/>
        </w:rPr>
        <w:t>A felfüggesztésről vagy a lezárásról a PM hirdetményt tesz közzé a PM (</w:t>
      </w:r>
      <w:hyperlink r:id="rId11" w:history="1">
        <w:r w:rsidRPr="006F777B">
          <w:rPr>
            <w:rStyle w:val="Hiperhivatkozs"/>
            <w:rFonts w:ascii="Calibri" w:hAnsi="Calibri"/>
            <w:i/>
            <w:sz w:val="22"/>
            <w:szCs w:val="22"/>
          </w:rPr>
          <w:t>http://www.kormany.hu/</w:t>
        </w:r>
      </w:hyperlink>
      <w:r w:rsidRPr="006F777B">
        <w:rPr>
          <w:rFonts w:ascii="Calibri" w:hAnsi="Calibri"/>
          <w:i/>
          <w:sz w:val="22"/>
          <w:szCs w:val="22"/>
        </w:rPr>
        <w:t>)</w:t>
      </w:r>
      <w:r w:rsidRPr="006F777B">
        <w:rPr>
          <w:rFonts w:ascii="Calibri" w:hAnsi="Calibri"/>
          <w:color w:val="auto"/>
          <w:sz w:val="22"/>
          <w:szCs w:val="22"/>
        </w:rPr>
        <w:t xml:space="preserve"> hivatalos honlapján.</w:t>
      </w:r>
      <w:r w:rsidR="00991B9C">
        <w:rPr>
          <w:rFonts w:ascii="Calibri" w:hAnsi="Calibri"/>
          <w:color w:val="auto"/>
          <w:sz w:val="22"/>
          <w:szCs w:val="22"/>
        </w:rPr>
        <w:t xml:space="preserve"> </w:t>
      </w:r>
    </w:p>
    <w:p w:rsidR="009014F0" w:rsidRPr="00473802" w:rsidRDefault="009014F0" w:rsidP="00156A31">
      <w:pPr>
        <w:pStyle w:val="Cmsor1"/>
        <w:numPr>
          <w:ilvl w:val="0"/>
          <w:numId w:val="2"/>
        </w:numPr>
        <w:shd w:val="clear" w:color="auto" w:fill="BFBFBF"/>
        <w:spacing w:before="240" w:after="120" w:line="240" w:lineRule="auto"/>
        <w:ind w:left="357" w:hanging="357"/>
        <w:rPr>
          <w:rFonts w:ascii="Calibri" w:hAnsi="Calibri"/>
          <w:color w:val="auto"/>
          <w:sz w:val="22"/>
        </w:rPr>
      </w:pPr>
      <w:bookmarkStart w:id="9" w:name="_Toc529179508"/>
      <w:r w:rsidRPr="00473802">
        <w:rPr>
          <w:rFonts w:ascii="Calibri" w:hAnsi="Calibri"/>
          <w:color w:val="auto"/>
          <w:sz w:val="22"/>
        </w:rPr>
        <w:t xml:space="preserve">A </w:t>
      </w:r>
      <w:r w:rsidR="007F2B34" w:rsidRPr="00473802">
        <w:rPr>
          <w:rFonts w:ascii="Calibri" w:hAnsi="Calibri"/>
          <w:color w:val="auto"/>
          <w:sz w:val="22"/>
        </w:rPr>
        <w:t>PÁLYÁZÓK</w:t>
      </w:r>
      <w:r w:rsidR="00350F54" w:rsidRPr="00473802">
        <w:rPr>
          <w:rFonts w:ascii="Calibri" w:hAnsi="Calibri"/>
          <w:color w:val="auto"/>
          <w:sz w:val="22"/>
        </w:rPr>
        <w:t xml:space="preserve"> KÖRE</w:t>
      </w:r>
      <w:r w:rsidR="00272747" w:rsidRPr="00473802">
        <w:rPr>
          <w:rFonts w:ascii="Calibri" w:hAnsi="Calibri"/>
          <w:color w:val="auto"/>
          <w:sz w:val="22"/>
        </w:rPr>
        <w:t>, KIZÁRÓ OKOK</w:t>
      </w:r>
      <w:bookmarkEnd w:id="9"/>
    </w:p>
    <w:p w:rsidR="00DE01B3" w:rsidRPr="00DE01B3" w:rsidRDefault="00DE01B3" w:rsidP="00DE01B3">
      <w:pPr>
        <w:pStyle w:val="Default"/>
        <w:spacing w:after="60"/>
        <w:jc w:val="both"/>
        <w:rPr>
          <w:rFonts w:ascii="Calibri" w:hAnsi="Calibri"/>
          <w:bCs/>
          <w:sz w:val="22"/>
          <w:szCs w:val="22"/>
        </w:rPr>
      </w:pPr>
      <w:r w:rsidRPr="00DE01B3">
        <w:rPr>
          <w:rFonts w:ascii="Calibri" w:hAnsi="Calibri"/>
          <w:bCs/>
          <w:sz w:val="22"/>
          <w:szCs w:val="22"/>
        </w:rPr>
        <w:t>Az alábbi – Magyarországon nyilvántartásba vett – szervezetek nyújthatják be pályázatukat:</w:t>
      </w:r>
    </w:p>
    <w:p w:rsidR="00DE01B3" w:rsidRPr="00DE01B3" w:rsidRDefault="00DE01B3" w:rsidP="005A7B1E">
      <w:pPr>
        <w:pStyle w:val="Default"/>
        <w:numPr>
          <w:ilvl w:val="0"/>
          <w:numId w:val="56"/>
        </w:numPr>
        <w:spacing w:after="60"/>
        <w:jc w:val="both"/>
        <w:rPr>
          <w:rFonts w:ascii="Calibri" w:hAnsi="Calibri"/>
          <w:bCs/>
          <w:sz w:val="22"/>
          <w:szCs w:val="22"/>
        </w:rPr>
      </w:pPr>
      <w:r>
        <w:rPr>
          <w:rFonts w:ascii="Calibri" w:hAnsi="Calibri"/>
          <w:bCs/>
          <w:sz w:val="22"/>
          <w:szCs w:val="22"/>
        </w:rPr>
        <w:t>szövetségek</w:t>
      </w:r>
      <w:r w:rsidRPr="00DE01B3">
        <w:rPr>
          <w:rFonts w:ascii="Calibri" w:hAnsi="Calibri"/>
          <w:bCs/>
          <w:sz w:val="22"/>
          <w:szCs w:val="22"/>
        </w:rPr>
        <w:t>,</w:t>
      </w:r>
      <w:r w:rsidR="00171682">
        <w:rPr>
          <w:rFonts w:ascii="Calibri" w:hAnsi="Calibri"/>
          <w:bCs/>
          <w:sz w:val="22"/>
          <w:szCs w:val="22"/>
        </w:rPr>
        <w:t xml:space="preserve"> (GFO 517)</w:t>
      </w:r>
    </w:p>
    <w:p w:rsidR="00D47E1D" w:rsidRDefault="00DE01B3" w:rsidP="005A7B1E">
      <w:pPr>
        <w:pStyle w:val="Default"/>
        <w:numPr>
          <w:ilvl w:val="0"/>
          <w:numId w:val="56"/>
        </w:numPr>
        <w:spacing w:after="60"/>
        <w:jc w:val="both"/>
        <w:rPr>
          <w:rFonts w:ascii="Calibri" w:hAnsi="Calibri"/>
          <w:bCs/>
          <w:sz w:val="22"/>
          <w:szCs w:val="22"/>
        </w:rPr>
      </w:pPr>
      <w:r w:rsidRPr="00DE01B3">
        <w:rPr>
          <w:rFonts w:ascii="Calibri" w:hAnsi="Calibri"/>
          <w:bCs/>
          <w:sz w:val="22"/>
          <w:szCs w:val="22"/>
        </w:rPr>
        <w:t>alapítványok, egyesületek (</w:t>
      </w:r>
      <w:r w:rsidR="00171682">
        <w:rPr>
          <w:rFonts w:ascii="Calibri" w:hAnsi="Calibri"/>
          <w:bCs/>
          <w:sz w:val="22"/>
          <w:szCs w:val="22"/>
        </w:rPr>
        <w:t>GFO 519, 529, 563, 565, 569</w:t>
      </w:r>
      <w:r w:rsidRPr="00DE01B3">
        <w:rPr>
          <w:rFonts w:ascii="Calibri" w:hAnsi="Calibri"/>
          <w:bCs/>
          <w:sz w:val="22"/>
          <w:szCs w:val="22"/>
        </w:rPr>
        <w:t>)</w:t>
      </w:r>
      <w:r w:rsidR="00D47E1D">
        <w:rPr>
          <w:rFonts w:ascii="Calibri" w:hAnsi="Calibri"/>
          <w:bCs/>
          <w:sz w:val="22"/>
          <w:szCs w:val="22"/>
        </w:rPr>
        <w:t>,</w:t>
      </w:r>
    </w:p>
    <w:p w:rsidR="00DE01B3" w:rsidRPr="00E3182F" w:rsidRDefault="00D47E1D" w:rsidP="005A7B1E">
      <w:pPr>
        <w:pStyle w:val="Default"/>
        <w:numPr>
          <w:ilvl w:val="0"/>
          <w:numId w:val="56"/>
        </w:numPr>
        <w:spacing w:after="60"/>
        <w:jc w:val="both"/>
        <w:rPr>
          <w:rFonts w:ascii="Calibri" w:hAnsi="Calibri"/>
          <w:bCs/>
          <w:sz w:val="22"/>
          <w:szCs w:val="22"/>
        </w:rPr>
      </w:pPr>
      <w:r w:rsidRPr="00E3182F">
        <w:rPr>
          <w:rFonts w:ascii="Calibri" w:hAnsi="Calibri"/>
          <w:bCs/>
          <w:sz w:val="22"/>
          <w:szCs w:val="22"/>
        </w:rPr>
        <w:t>nonprofit gazdasági társaságok</w:t>
      </w:r>
      <w:r w:rsidR="00171682" w:rsidRPr="00E3182F">
        <w:rPr>
          <w:rFonts w:ascii="Calibri" w:hAnsi="Calibri"/>
          <w:bCs/>
          <w:sz w:val="22"/>
          <w:szCs w:val="22"/>
        </w:rPr>
        <w:t xml:space="preserve"> (GFO 572, 573, 575, 576)</w:t>
      </w:r>
      <w:r w:rsidR="00DE01B3" w:rsidRPr="00E3182F">
        <w:rPr>
          <w:rFonts w:ascii="Calibri" w:hAnsi="Calibri"/>
          <w:bCs/>
          <w:sz w:val="22"/>
          <w:szCs w:val="22"/>
        </w:rPr>
        <w:t>.</w:t>
      </w:r>
    </w:p>
    <w:p w:rsidR="004E3DDF" w:rsidRDefault="004E3DDF" w:rsidP="002A73C2">
      <w:pPr>
        <w:autoSpaceDE w:val="0"/>
        <w:autoSpaceDN w:val="0"/>
        <w:adjustRightInd w:val="0"/>
        <w:spacing w:after="0" w:line="240" w:lineRule="auto"/>
        <w:jc w:val="both"/>
        <w:rPr>
          <w:b/>
          <w:color w:val="000000"/>
        </w:rPr>
      </w:pPr>
      <w:bookmarkStart w:id="10" w:name="_Toc191963383"/>
    </w:p>
    <w:p w:rsidR="00C127B8" w:rsidRPr="007030F8" w:rsidRDefault="00C127B8" w:rsidP="002A73C2">
      <w:pPr>
        <w:autoSpaceDE w:val="0"/>
        <w:autoSpaceDN w:val="0"/>
        <w:adjustRightInd w:val="0"/>
        <w:spacing w:after="0" w:line="240" w:lineRule="auto"/>
        <w:jc w:val="both"/>
        <w:rPr>
          <w:b/>
          <w:color w:val="000000"/>
        </w:rPr>
      </w:pPr>
      <w:r w:rsidRPr="007030F8">
        <w:rPr>
          <w:b/>
          <w:color w:val="000000"/>
        </w:rPr>
        <w:t>Általános szabályok:</w:t>
      </w:r>
    </w:p>
    <w:p w:rsidR="00353FBF" w:rsidRPr="007030F8" w:rsidRDefault="00400ADF" w:rsidP="00EE38FA">
      <w:pPr>
        <w:pStyle w:val="Szneslista1jellszn1"/>
        <w:numPr>
          <w:ilvl w:val="0"/>
          <w:numId w:val="10"/>
        </w:numPr>
        <w:autoSpaceDE w:val="0"/>
        <w:autoSpaceDN w:val="0"/>
        <w:adjustRightInd w:val="0"/>
        <w:spacing w:after="0" w:line="240" w:lineRule="auto"/>
        <w:jc w:val="both"/>
        <w:rPr>
          <w:color w:val="000000"/>
        </w:rPr>
      </w:pPr>
      <w:r>
        <w:rPr>
          <w:color w:val="000000"/>
        </w:rPr>
        <w:t>p</w:t>
      </w:r>
      <w:r w:rsidR="00C127B8" w:rsidRPr="007030F8">
        <w:rPr>
          <w:color w:val="000000"/>
        </w:rPr>
        <w:t xml:space="preserve">ályázatot csak a </w:t>
      </w:r>
      <w:r w:rsidR="00773EFB">
        <w:rPr>
          <w:color w:val="000000"/>
        </w:rPr>
        <w:t>Pályázati Kiírás</w:t>
      </w:r>
      <w:r w:rsidR="00220132" w:rsidRPr="007030F8">
        <w:rPr>
          <w:color w:val="000000"/>
        </w:rPr>
        <w:t xml:space="preserve"> </w:t>
      </w:r>
      <w:r w:rsidR="00C127B8" w:rsidRPr="007030F8">
        <w:rPr>
          <w:color w:val="000000"/>
        </w:rPr>
        <w:t xml:space="preserve">szerinti jogosult nyújthat </w:t>
      </w:r>
      <w:r w:rsidR="00C127B8" w:rsidRPr="004342F4">
        <w:rPr>
          <w:color w:val="000000"/>
        </w:rPr>
        <w:t>be</w:t>
      </w:r>
      <w:r w:rsidR="003C28A5">
        <w:rPr>
          <w:color w:val="000000"/>
        </w:rPr>
        <w:t>;</w:t>
      </w:r>
    </w:p>
    <w:p w:rsidR="00AE43CB" w:rsidRDefault="00400ADF" w:rsidP="00EE38FA">
      <w:pPr>
        <w:pStyle w:val="Szneslista1jellszn1"/>
        <w:numPr>
          <w:ilvl w:val="0"/>
          <w:numId w:val="10"/>
        </w:numPr>
        <w:autoSpaceDE w:val="0"/>
        <w:autoSpaceDN w:val="0"/>
        <w:adjustRightInd w:val="0"/>
        <w:spacing w:after="0" w:line="240" w:lineRule="auto"/>
        <w:jc w:val="both"/>
        <w:rPr>
          <w:color w:val="000000"/>
        </w:rPr>
      </w:pPr>
      <w:r>
        <w:rPr>
          <w:color w:val="000000"/>
        </w:rPr>
        <w:t>e</w:t>
      </w:r>
      <w:r w:rsidR="00C127B8" w:rsidRPr="00831116">
        <w:rPr>
          <w:color w:val="000000"/>
        </w:rPr>
        <w:t xml:space="preserve">gy </w:t>
      </w:r>
      <w:r w:rsidR="0041651D" w:rsidRPr="00831116">
        <w:rPr>
          <w:color w:val="000000"/>
        </w:rPr>
        <w:t>P</w:t>
      </w:r>
      <w:r w:rsidR="007060F0" w:rsidRPr="00831116">
        <w:rPr>
          <w:color w:val="000000"/>
        </w:rPr>
        <w:t>ályázó csak egy pályázat</w:t>
      </w:r>
      <w:r w:rsidR="007454E0" w:rsidRPr="007454E0">
        <w:rPr>
          <w:color w:val="000000"/>
        </w:rPr>
        <w:t xml:space="preserve"> </w:t>
      </w:r>
      <w:r w:rsidR="007454E0">
        <w:rPr>
          <w:color w:val="000000"/>
        </w:rPr>
        <w:t>benyújtására jogosult</w:t>
      </w:r>
      <w:r w:rsidR="003C28A5">
        <w:rPr>
          <w:color w:val="000000"/>
        </w:rPr>
        <w:t>;</w:t>
      </w:r>
    </w:p>
    <w:p w:rsidR="00CB7838" w:rsidRDefault="00CB7838" w:rsidP="00EE38FA">
      <w:pPr>
        <w:pStyle w:val="Szneslista1jellszn1"/>
        <w:numPr>
          <w:ilvl w:val="0"/>
          <w:numId w:val="10"/>
        </w:numPr>
        <w:autoSpaceDE w:val="0"/>
        <w:autoSpaceDN w:val="0"/>
        <w:adjustRightInd w:val="0"/>
        <w:spacing w:after="0" w:line="240" w:lineRule="auto"/>
        <w:jc w:val="both"/>
        <w:rPr>
          <w:color w:val="000000"/>
        </w:rPr>
      </w:pPr>
      <w:r>
        <w:rPr>
          <w:color w:val="000000"/>
        </w:rPr>
        <w:t>a Pályázat egy program, projekt</w:t>
      </w:r>
      <w:r w:rsidR="00E3442D">
        <w:rPr>
          <w:color w:val="000000"/>
        </w:rPr>
        <w:t xml:space="preserve"> (a továbbiakban: program)</w:t>
      </w:r>
      <w:r w:rsidR="00F33673">
        <w:rPr>
          <w:color w:val="000000"/>
        </w:rPr>
        <w:t xml:space="preserve"> </w:t>
      </w:r>
      <w:r>
        <w:rPr>
          <w:color w:val="000000"/>
        </w:rPr>
        <w:t>megvalósulására nyújtható be;</w:t>
      </w:r>
    </w:p>
    <w:p w:rsidR="00597C83" w:rsidRDefault="00400ADF" w:rsidP="00852AD2">
      <w:pPr>
        <w:pStyle w:val="Szneslista1jellszn1"/>
        <w:numPr>
          <w:ilvl w:val="0"/>
          <w:numId w:val="10"/>
        </w:numPr>
        <w:autoSpaceDE w:val="0"/>
        <w:autoSpaceDN w:val="0"/>
        <w:adjustRightInd w:val="0"/>
        <w:spacing w:after="0" w:line="240" w:lineRule="auto"/>
        <w:jc w:val="both"/>
        <w:rPr>
          <w:color w:val="000000"/>
        </w:rPr>
      </w:pPr>
      <w:r w:rsidRPr="00852AD2">
        <w:rPr>
          <w:color w:val="000000"/>
        </w:rPr>
        <w:t>a</w:t>
      </w:r>
      <w:r w:rsidR="00F8296A" w:rsidRPr="00852AD2">
        <w:rPr>
          <w:color w:val="000000"/>
        </w:rPr>
        <w:t xml:space="preserve"> </w:t>
      </w:r>
      <w:r w:rsidR="00773EFB">
        <w:rPr>
          <w:color w:val="000000"/>
        </w:rPr>
        <w:t>Pályázati Kiírás</w:t>
      </w:r>
      <w:r w:rsidR="00220132">
        <w:rPr>
          <w:color w:val="000000"/>
        </w:rPr>
        <w:t>ra</w:t>
      </w:r>
      <w:r w:rsidR="00F8296A" w:rsidRPr="00D35A3E">
        <w:rPr>
          <w:color w:val="000000"/>
        </w:rPr>
        <w:t xml:space="preserve"> </w:t>
      </w:r>
      <w:r w:rsidR="006A4C8E" w:rsidRPr="000006F6">
        <w:rPr>
          <w:color w:val="000000"/>
        </w:rPr>
        <w:t>be</w:t>
      </w:r>
      <w:r w:rsidR="00F8296A" w:rsidRPr="000006F6">
        <w:rPr>
          <w:color w:val="000000"/>
        </w:rPr>
        <w:t xml:space="preserve">nyújtható </w:t>
      </w:r>
      <w:r w:rsidR="006A4C8E" w:rsidRPr="000006F6">
        <w:rPr>
          <w:color w:val="000000"/>
        </w:rPr>
        <w:t>már</w:t>
      </w:r>
      <w:r w:rsidR="00F8296A" w:rsidRPr="000006F6">
        <w:rPr>
          <w:color w:val="000000"/>
        </w:rPr>
        <w:t xml:space="preserve"> </w:t>
      </w:r>
      <w:r w:rsidR="00617B28">
        <w:rPr>
          <w:color w:val="000000"/>
        </w:rPr>
        <w:t xml:space="preserve">2018. június 30. napját követően </w:t>
      </w:r>
      <w:r w:rsidR="00F8296A" w:rsidRPr="000006F6">
        <w:rPr>
          <w:color w:val="000000"/>
        </w:rPr>
        <w:t>megkezdett</w:t>
      </w:r>
      <w:r w:rsidR="00171682">
        <w:rPr>
          <w:color w:val="000000"/>
        </w:rPr>
        <w:t>, de be nem fejezett</w:t>
      </w:r>
      <w:r w:rsidR="00F8296A" w:rsidRPr="000006F6">
        <w:rPr>
          <w:color w:val="000000"/>
        </w:rPr>
        <w:t xml:space="preserve"> </w:t>
      </w:r>
      <w:r w:rsidR="00104DF3" w:rsidRPr="000006F6">
        <w:rPr>
          <w:color w:val="000000"/>
        </w:rPr>
        <w:t>pro</w:t>
      </w:r>
      <w:r w:rsidR="00104DF3">
        <w:rPr>
          <w:color w:val="000000"/>
        </w:rPr>
        <w:t xml:space="preserve">gramra </w:t>
      </w:r>
      <w:r w:rsidR="00F8296A">
        <w:rPr>
          <w:color w:val="000000"/>
        </w:rPr>
        <w:t>vonatkozó pályázat</w:t>
      </w:r>
      <w:r w:rsidR="00CB7838">
        <w:rPr>
          <w:color w:val="000000"/>
        </w:rPr>
        <w:t xml:space="preserve"> is</w:t>
      </w:r>
      <w:r w:rsidR="00420711">
        <w:rPr>
          <w:color w:val="000000"/>
        </w:rPr>
        <w:t>;</w:t>
      </w:r>
    </w:p>
    <w:p w:rsidR="00C127B8" w:rsidRPr="00852AD2" w:rsidRDefault="00975032" w:rsidP="00852AD2">
      <w:pPr>
        <w:pStyle w:val="Szneslista1jellszn1"/>
        <w:numPr>
          <w:ilvl w:val="0"/>
          <w:numId w:val="10"/>
        </w:numPr>
        <w:autoSpaceDE w:val="0"/>
        <w:autoSpaceDN w:val="0"/>
        <w:adjustRightInd w:val="0"/>
        <w:spacing w:after="0" w:line="240" w:lineRule="auto"/>
        <w:jc w:val="both"/>
        <w:rPr>
          <w:color w:val="000000"/>
        </w:rPr>
      </w:pPr>
      <w:r w:rsidRPr="00852AD2">
        <w:rPr>
          <w:color w:val="000000"/>
        </w:rPr>
        <w:t xml:space="preserve">Pályázónak </w:t>
      </w:r>
      <w:r w:rsidR="00C127B8" w:rsidRPr="00852AD2">
        <w:rPr>
          <w:color w:val="000000"/>
        </w:rPr>
        <w:t>pá</w:t>
      </w:r>
      <w:r w:rsidRPr="00852AD2">
        <w:rPr>
          <w:color w:val="000000"/>
        </w:rPr>
        <w:t>lyázati díjat nem kell fizetni</w:t>
      </w:r>
      <w:r w:rsidR="00400ADF" w:rsidRPr="00852AD2">
        <w:rPr>
          <w:color w:val="000000"/>
        </w:rPr>
        <w:t>e</w:t>
      </w:r>
      <w:r w:rsidR="007C5D16">
        <w:rPr>
          <w:color w:val="000000"/>
        </w:rPr>
        <w:t>.</w:t>
      </w:r>
    </w:p>
    <w:p w:rsidR="00CB7838" w:rsidRDefault="00CB7838" w:rsidP="00907917">
      <w:pPr>
        <w:autoSpaceDE w:val="0"/>
        <w:autoSpaceDN w:val="0"/>
        <w:adjustRightInd w:val="0"/>
        <w:spacing w:after="0" w:line="240" w:lineRule="auto"/>
        <w:jc w:val="both"/>
        <w:rPr>
          <w:b/>
          <w:color w:val="000000"/>
        </w:rPr>
      </w:pPr>
    </w:p>
    <w:p w:rsidR="002B1833" w:rsidRPr="007030F8" w:rsidRDefault="002B1833" w:rsidP="00907917">
      <w:pPr>
        <w:autoSpaceDE w:val="0"/>
        <w:autoSpaceDN w:val="0"/>
        <w:adjustRightInd w:val="0"/>
        <w:spacing w:after="0" w:line="240" w:lineRule="auto"/>
        <w:jc w:val="both"/>
        <w:rPr>
          <w:color w:val="000000"/>
        </w:rPr>
      </w:pPr>
      <w:r w:rsidRPr="007030F8">
        <w:rPr>
          <w:b/>
          <w:color w:val="000000"/>
        </w:rPr>
        <w:t xml:space="preserve">A támogatás igénybevételére kizárólag az a </w:t>
      </w:r>
      <w:r w:rsidR="00105435" w:rsidRPr="007030F8">
        <w:rPr>
          <w:b/>
          <w:color w:val="000000"/>
        </w:rPr>
        <w:t xml:space="preserve">Pályázó </w:t>
      </w:r>
      <w:r w:rsidRPr="007030F8">
        <w:rPr>
          <w:b/>
          <w:color w:val="000000"/>
        </w:rPr>
        <w:t>jogosult, aki:</w:t>
      </w:r>
    </w:p>
    <w:p w:rsidR="00BA4074" w:rsidRPr="00BA4074" w:rsidRDefault="00BA4074" w:rsidP="00BA4074">
      <w:pPr>
        <w:numPr>
          <w:ilvl w:val="0"/>
          <w:numId w:val="1"/>
        </w:numPr>
        <w:autoSpaceDE w:val="0"/>
        <w:autoSpaceDN w:val="0"/>
        <w:adjustRightInd w:val="0"/>
        <w:spacing w:after="0" w:line="240" w:lineRule="auto"/>
        <w:contextualSpacing/>
        <w:jc w:val="both"/>
        <w:rPr>
          <w:color w:val="000000"/>
        </w:rPr>
      </w:pPr>
      <w:r w:rsidRPr="00185003">
        <w:rPr>
          <w:color w:val="000000"/>
        </w:rPr>
        <w:t xml:space="preserve">a </w:t>
      </w:r>
      <w:r w:rsidR="00185003" w:rsidRPr="00185003">
        <w:rPr>
          <w:color w:val="000000"/>
        </w:rPr>
        <w:t>6</w:t>
      </w:r>
      <w:r w:rsidRPr="00185003">
        <w:rPr>
          <w:color w:val="000000"/>
        </w:rPr>
        <w:t xml:space="preserve">.2. pont szerinti – a </w:t>
      </w:r>
      <w:r w:rsidR="004639C3" w:rsidRPr="00185003">
        <w:rPr>
          <w:color w:val="000000"/>
        </w:rPr>
        <w:t xml:space="preserve">Pályázati Adatlaphoz </w:t>
      </w:r>
      <w:r w:rsidRPr="00895827">
        <w:rPr>
          <w:color w:val="000000"/>
        </w:rPr>
        <w:t xml:space="preserve">tartozó – Nyilatkozatot és </w:t>
      </w:r>
      <w:r w:rsidR="00105435" w:rsidRPr="00895827">
        <w:rPr>
          <w:color w:val="000000"/>
        </w:rPr>
        <w:t xml:space="preserve">a </w:t>
      </w:r>
      <w:r w:rsidR="00A76043" w:rsidRPr="00110E9E">
        <w:rPr>
          <w:color w:val="000000"/>
        </w:rPr>
        <w:t>szükséges</w:t>
      </w:r>
      <w:r w:rsidR="00A76043">
        <w:rPr>
          <w:color w:val="000000"/>
        </w:rPr>
        <w:t xml:space="preserve"> </w:t>
      </w:r>
      <w:r w:rsidRPr="00BA4074">
        <w:rPr>
          <w:color w:val="000000"/>
        </w:rPr>
        <w:t xml:space="preserve">dokumentumokat </w:t>
      </w:r>
      <w:r w:rsidR="00105435">
        <w:rPr>
          <w:color w:val="000000"/>
        </w:rPr>
        <w:t xml:space="preserve">határidőre </w:t>
      </w:r>
      <w:r w:rsidRPr="00BA4074">
        <w:rPr>
          <w:color w:val="000000"/>
        </w:rPr>
        <w:t>benyújtotta</w:t>
      </w:r>
      <w:r w:rsidR="00D340BD">
        <w:rPr>
          <w:color w:val="000000"/>
        </w:rPr>
        <w:t>;</w:t>
      </w:r>
    </w:p>
    <w:p w:rsidR="00BA4074" w:rsidRPr="00BA4074" w:rsidRDefault="00BA4074" w:rsidP="00BA4074">
      <w:pPr>
        <w:numPr>
          <w:ilvl w:val="0"/>
          <w:numId w:val="1"/>
        </w:numPr>
        <w:autoSpaceDE w:val="0"/>
        <w:autoSpaceDN w:val="0"/>
        <w:adjustRightInd w:val="0"/>
        <w:spacing w:after="0" w:line="240" w:lineRule="auto"/>
        <w:contextualSpacing/>
        <w:jc w:val="both"/>
        <w:rPr>
          <w:color w:val="000000"/>
        </w:rPr>
      </w:pPr>
      <w:r w:rsidRPr="00BA4074">
        <w:rPr>
          <w:color w:val="000000"/>
        </w:rPr>
        <w:t>megfelel az</w:t>
      </w:r>
      <w:r w:rsidR="00C77F36" w:rsidRPr="00C77F36">
        <w:rPr>
          <w:color w:val="000000"/>
        </w:rPr>
        <w:t xml:space="preserve"> </w:t>
      </w:r>
      <w:r w:rsidRPr="00BA4074">
        <w:rPr>
          <w:color w:val="000000"/>
        </w:rPr>
        <w:t xml:space="preserve">Áht. 48/B. </w:t>
      </w:r>
      <w:r w:rsidR="00C77F36">
        <w:rPr>
          <w:color w:val="000000"/>
        </w:rPr>
        <w:t>és</w:t>
      </w:r>
      <w:r w:rsidRPr="00BA4074">
        <w:rPr>
          <w:color w:val="000000"/>
        </w:rPr>
        <w:t xml:space="preserve"> 50. §-ában meghatározott követelményeknek;</w:t>
      </w:r>
    </w:p>
    <w:p w:rsidR="00BA4074" w:rsidRPr="00BA4074" w:rsidRDefault="00BA4074" w:rsidP="00BA4074">
      <w:pPr>
        <w:numPr>
          <w:ilvl w:val="0"/>
          <w:numId w:val="1"/>
        </w:numPr>
        <w:autoSpaceDE w:val="0"/>
        <w:autoSpaceDN w:val="0"/>
        <w:adjustRightInd w:val="0"/>
        <w:spacing w:after="0" w:line="240" w:lineRule="auto"/>
        <w:contextualSpacing/>
        <w:jc w:val="both"/>
        <w:rPr>
          <w:color w:val="000000"/>
        </w:rPr>
      </w:pPr>
      <w:r w:rsidRPr="00BA4074">
        <w:rPr>
          <w:color w:val="000000"/>
        </w:rPr>
        <w:t>nyilatkozik az Ávr. 75. § (2) bekezdésében foglaltakról;</w:t>
      </w:r>
    </w:p>
    <w:p w:rsidR="00BA4074" w:rsidRPr="00BA4074" w:rsidRDefault="00BA4074" w:rsidP="00BA4074">
      <w:pPr>
        <w:numPr>
          <w:ilvl w:val="0"/>
          <w:numId w:val="1"/>
        </w:numPr>
        <w:autoSpaceDE w:val="0"/>
        <w:autoSpaceDN w:val="0"/>
        <w:adjustRightInd w:val="0"/>
        <w:spacing w:after="0" w:line="240" w:lineRule="auto"/>
        <w:contextualSpacing/>
        <w:jc w:val="both"/>
        <w:rPr>
          <w:color w:val="000000"/>
        </w:rPr>
      </w:pPr>
      <w:r w:rsidRPr="00BA4074">
        <w:rPr>
          <w:color w:val="000000"/>
        </w:rPr>
        <w:t xml:space="preserve">hozzájárul a támogatás tárgyának és a </w:t>
      </w:r>
      <w:r w:rsidR="00E3442D">
        <w:rPr>
          <w:color w:val="000000"/>
        </w:rPr>
        <w:t>program</w:t>
      </w:r>
      <w:r w:rsidR="00E3442D" w:rsidRPr="00BA4074">
        <w:rPr>
          <w:color w:val="000000"/>
        </w:rPr>
        <w:t xml:space="preserve"> </w:t>
      </w:r>
      <w:r w:rsidRPr="00BA4074">
        <w:rPr>
          <w:color w:val="000000"/>
        </w:rPr>
        <w:t>megvalósítási helyének, időpontjának nyilvánosságra hozatalához;</w:t>
      </w:r>
    </w:p>
    <w:p w:rsidR="00BA4074" w:rsidRPr="00BA4074" w:rsidRDefault="00BA4074" w:rsidP="008522EC">
      <w:pPr>
        <w:numPr>
          <w:ilvl w:val="0"/>
          <w:numId w:val="1"/>
        </w:numPr>
        <w:autoSpaceDE w:val="0"/>
        <w:autoSpaceDN w:val="0"/>
        <w:adjustRightInd w:val="0"/>
        <w:spacing w:after="120" w:line="240" w:lineRule="auto"/>
        <w:ind w:left="714" w:hanging="357"/>
        <w:jc w:val="both"/>
      </w:pPr>
      <w:r w:rsidRPr="00BA4074">
        <w:rPr>
          <w:color w:val="000000"/>
        </w:rPr>
        <w:t xml:space="preserve">hozzájárul az </w:t>
      </w:r>
      <w:r w:rsidR="00326B3D">
        <w:rPr>
          <w:color w:val="000000"/>
        </w:rPr>
        <w:t xml:space="preserve">Infotv. </w:t>
      </w:r>
      <w:r w:rsidRPr="00BA4074">
        <w:rPr>
          <w:color w:val="000000"/>
        </w:rPr>
        <w:t xml:space="preserve">alapján </w:t>
      </w:r>
      <w:r w:rsidR="00420711">
        <w:rPr>
          <w:color w:val="000000"/>
        </w:rPr>
        <w:t xml:space="preserve">a </w:t>
      </w:r>
      <w:r w:rsidRPr="00BA4074">
        <w:rPr>
          <w:color w:val="000000"/>
        </w:rPr>
        <w:t>pályázatában feltüntetett adatainak kezeléséhez, valamint adatainak monitoring tevékenységhez történő felhasználásához.</w:t>
      </w:r>
    </w:p>
    <w:p w:rsidR="00F31912" w:rsidRPr="00F31912" w:rsidRDefault="00F31912" w:rsidP="00907917">
      <w:pPr>
        <w:autoSpaceDE w:val="0"/>
        <w:autoSpaceDN w:val="0"/>
        <w:adjustRightInd w:val="0"/>
        <w:spacing w:after="0" w:line="240" w:lineRule="auto"/>
        <w:jc w:val="both"/>
        <w:rPr>
          <w:b/>
        </w:rPr>
      </w:pPr>
      <w:r w:rsidRPr="00F31912">
        <w:rPr>
          <w:b/>
        </w:rPr>
        <w:t xml:space="preserve">Nem részesülhet támogatásban a </w:t>
      </w:r>
      <w:r w:rsidR="00DC44DD">
        <w:rPr>
          <w:b/>
        </w:rPr>
        <w:t>P</w:t>
      </w:r>
      <w:r w:rsidRPr="00F31912">
        <w:rPr>
          <w:b/>
        </w:rPr>
        <w:t>ályázó,</w:t>
      </w:r>
      <w:r w:rsidR="000A0CCD">
        <w:rPr>
          <w:b/>
        </w:rPr>
        <w:t xml:space="preserve"> </w:t>
      </w:r>
      <w:r w:rsidR="00F559EF">
        <w:rPr>
          <w:b/>
        </w:rPr>
        <w:t>amennyiben</w:t>
      </w:r>
    </w:p>
    <w:p w:rsidR="00F31912" w:rsidRPr="003C6342" w:rsidRDefault="006E5A8D" w:rsidP="00A01F19">
      <w:pPr>
        <w:pStyle w:val="Szneslista1jellszn1"/>
        <w:numPr>
          <w:ilvl w:val="0"/>
          <w:numId w:val="28"/>
        </w:numPr>
        <w:autoSpaceDE w:val="0"/>
        <w:autoSpaceDN w:val="0"/>
        <w:adjustRightInd w:val="0"/>
        <w:spacing w:after="0" w:line="240" w:lineRule="auto"/>
        <w:ind w:left="709"/>
        <w:jc w:val="both"/>
        <w:rPr>
          <w:color w:val="000000"/>
        </w:rPr>
      </w:pPr>
      <w:r w:rsidRPr="003C6342">
        <w:rPr>
          <w:color w:val="000000"/>
        </w:rPr>
        <w:t>a támogatási rendszerből</w:t>
      </w:r>
      <w:r w:rsidR="00D340BD">
        <w:rPr>
          <w:color w:val="000000"/>
        </w:rPr>
        <w:t xml:space="preserve"> való kizárás hatálya alatt áll;</w:t>
      </w:r>
    </w:p>
    <w:p w:rsidR="001B0789" w:rsidRPr="008E77D9" w:rsidRDefault="006B3EE1" w:rsidP="00A01F19">
      <w:pPr>
        <w:pStyle w:val="Szneslista1jellszn1"/>
        <w:numPr>
          <w:ilvl w:val="0"/>
          <w:numId w:val="28"/>
        </w:numPr>
        <w:autoSpaceDE w:val="0"/>
        <w:autoSpaceDN w:val="0"/>
        <w:adjustRightInd w:val="0"/>
        <w:spacing w:after="0" w:line="240" w:lineRule="auto"/>
        <w:ind w:left="709" w:hanging="357"/>
        <w:contextualSpacing w:val="0"/>
        <w:jc w:val="both"/>
        <w:rPr>
          <w:color w:val="000000"/>
        </w:rPr>
      </w:pPr>
      <w:r>
        <w:rPr>
          <w:color w:val="000000"/>
        </w:rPr>
        <w:t>a pályázatban megjelölt célra</w:t>
      </w:r>
      <w:r w:rsidR="00701149" w:rsidRPr="0053750B">
        <w:rPr>
          <w:rFonts w:cs="Arial"/>
        </w:rPr>
        <w:t xml:space="preserve"> már részesült</w:t>
      </w:r>
      <w:r w:rsidR="00B8153A" w:rsidRPr="0053750B">
        <w:rPr>
          <w:rFonts w:cs="Arial"/>
        </w:rPr>
        <w:t xml:space="preserve"> támogatásban</w:t>
      </w:r>
      <w:r w:rsidR="00701149" w:rsidRPr="0053750B">
        <w:rPr>
          <w:rFonts w:cs="Arial"/>
        </w:rPr>
        <w:t>, azaz nyertessége esetén kettős finanszírozás következne be</w:t>
      </w:r>
      <w:r w:rsidR="001B0789">
        <w:rPr>
          <w:rFonts w:cs="Arial"/>
        </w:rPr>
        <w:t>;</w:t>
      </w:r>
    </w:p>
    <w:p w:rsidR="007E7C08" w:rsidRPr="008E77D9" w:rsidRDefault="001B0789" w:rsidP="00A01F19">
      <w:pPr>
        <w:pStyle w:val="Szneslista1jellszn1"/>
        <w:numPr>
          <w:ilvl w:val="0"/>
          <w:numId w:val="28"/>
        </w:numPr>
        <w:autoSpaceDE w:val="0"/>
        <w:autoSpaceDN w:val="0"/>
        <w:adjustRightInd w:val="0"/>
        <w:spacing w:after="0" w:line="240" w:lineRule="auto"/>
        <w:ind w:left="709" w:hanging="357"/>
        <w:contextualSpacing w:val="0"/>
        <w:jc w:val="both"/>
        <w:rPr>
          <w:color w:val="000000"/>
        </w:rPr>
      </w:pPr>
      <w:r>
        <w:rPr>
          <w:rFonts w:cs="Arial"/>
        </w:rPr>
        <w:t>jogerős végzéssel elrendelt felszámolási, csőd-, végelszámolási vagy egyéb – a megszüntetésre irányuló, jogszabályban meghatározott – eljárás alatt áll</w:t>
      </w:r>
      <w:r w:rsidR="007E7C08">
        <w:rPr>
          <w:rFonts w:cs="Arial"/>
        </w:rPr>
        <w:t>;</w:t>
      </w:r>
    </w:p>
    <w:p w:rsidR="00BE1D9B" w:rsidRPr="0072653A" w:rsidRDefault="007E7C08" w:rsidP="00A01F19">
      <w:pPr>
        <w:pStyle w:val="Szneslista1jellszn1"/>
        <w:numPr>
          <w:ilvl w:val="0"/>
          <w:numId w:val="28"/>
        </w:numPr>
        <w:autoSpaceDE w:val="0"/>
        <w:autoSpaceDN w:val="0"/>
        <w:adjustRightInd w:val="0"/>
        <w:spacing w:after="0" w:line="240" w:lineRule="auto"/>
        <w:ind w:left="709" w:hanging="357"/>
        <w:contextualSpacing w:val="0"/>
        <w:jc w:val="both"/>
        <w:rPr>
          <w:color w:val="000000"/>
        </w:rPr>
      </w:pPr>
      <w:r>
        <w:rPr>
          <w:rFonts w:cs="Arial"/>
        </w:rPr>
        <w:t xml:space="preserve">a támogatási döntés tartalmát érdemben befolyásoló valótlan, hamis vagy megtévesztő adatot </w:t>
      </w:r>
      <w:r w:rsidR="0044235F">
        <w:rPr>
          <w:rFonts w:cs="Arial"/>
        </w:rPr>
        <w:t>szolgáltatott vagy ilyen nyilatkozatot tett</w:t>
      </w:r>
      <w:r w:rsidR="00701149" w:rsidRPr="0053750B">
        <w:rPr>
          <w:rFonts w:cs="Arial"/>
        </w:rPr>
        <w:t xml:space="preserve">. </w:t>
      </w:r>
    </w:p>
    <w:p w:rsidR="0072653A" w:rsidRPr="0072653A" w:rsidRDefault="0072653A" w:rsidP="0072653A">
      <w:pPr>
        <w:pStyle w:val="Listaszerbekezds"/>
        <w:numPr>
          <w:ilvl w:val="0"/>
          <w:numId w:val="28"/>
        </w:numPr>
        <w:spacing w:after="0" w:line="240" w:lineRule="auto"/>
        <w:rPr>
          <w:rFonts w:ascii="Times New Roman" w:hAnsi="Times New Roman"/>
          <w:sz w:val="24"/>
          <w:szCs w:val="24"/>
          <w:lang w:eastAsia="hu-HU"/>
        </w:rPr>
      </w:pPr>
      <w:r w:rsidRPr="0072653A">
        <w:rPr>
          <w:rFonts w:asciiTheme="minorHAnsi" w:hAnsiTheme="minorHAnsi"/>
        </w:rPr>
        <w:t>esedékessé vált és még meg nem fizetett adótartozása – ide nem értve az önkormányzati adóhatóság hatáskörébe tartozó adókat –, valamint járulék-, illeték-, vagy vámtartozása van</w:t>
      </w:r>
      <w:r w:rsidRPr="0072653A">
        <w:rPr>
          <w:rFonts w:cs="Arial"/>
        </w:rPr>
        <w:t xml:space="preserve">. </w:t>
      </w:r>
    </w:p>
    <w:p w:rsidR="0072653A" w:rsidRPr="0053750B" w:rsidRDefault="0072653A" w:rsidP="0072653A">
      <w:pPr>
        <w:pStyle w:val="Szneslista1jellszn1"/>
        <w:autoSpaceDE w:val="0"/>
        <w:autoSpaceDN w:val="0"/>
        <w:adjustRightInd w:val="0"/>
        <w:spacing w:after="0" w:line="240" w:lineRule="auto"/>
        <w:ind w:left="709"/>
        <w:contextualSpacing w:val="0"/>
        <w:jc w:val="both"/>
        <w:rPr>
          <w:color w:val="000000"/>
        </w:rPr>
      </w:pPr>
    </w:p>
    <w:p w:rsidR="000A2FC9" w:rsidRPr="00473802" w:rsidRDefault="00510E1E" w:rsidP="00156A31">
      <w:pPr>
        <w:pStyle w:val="Cmsor1"/>
        <w:numPr>
          <w:ilvl w:val="0"/>
          <w:numId w:val="2"/>
        </w:numPr>
        <w:shd w:val="clear" w:color="auto" w:fill="BFBFBF"/>
        <w:spacing w:before="240" w:after="240" w:line="240" w:lineRule="auto"/>
        <w:ind w:left="357" w:hanging="357"/>
        <w:rPr>
          <w:rFonts w:ascii="Calibri" w:hAnsi="Calibri"/>
          <w:color w:val="auto"/>
          <w:sz w:val="22"/>
        </w:rPr>
      </w:pPr>
      <w:bookmarkStart w:id="11" w:name="_Toc468354980"/>
      <w:bookmarkStart w:id="12" w:name="_Toc529179509"/>
      <w:bookmarkEnd w:id="10"/>
      <w:bookmarkEnd w:id="11"/>
      <w:r>
        <w:rPr>
          <w:rFonts w:ascii="Calibri" w:hAnsi="Calibri"/>
          <w:color w:val="auto"/>
          <w:sz w:val="22"/>
        </w:rPr>
        <w:t>TÁMOGATHATÓ TEVÉKENYSÉGEK</w:t>
      </w:r>
      <w:bookmarkEnd w:id="12"/>
    </w:p>
    <w:p w:rsidR="000A2FC9" w:rsidRDefault="00350F54" w:rsidP="00156A31">
      <w:pPr>
        <w:pStyle w:val="Cmsor1"/>
        <w:numPr>
          <w:ilvl w:val="1"/>
          <w:numId w:val="2"/>
        </w:numPr>
        <w:shd w:val="clear" w:color="auto" w:fill="FFFFFF"/>
        <w:spacing w:before="240" w:after="120" w:line="240" w:lineRule="auto"/>
        <w:ind w:left="573" w:hanging="431"/>
        <w:rPr>
          <w:rFonts w:ascii="Calibri" w:hAnsi="Calibri"/>
          <w:color w:val="auto"/>
          <w:sz w:val="22"/>
        </w:rPr>
      </w:pPr>
      <w:bookmarkStart w:id="13" w:name="_Toc529179510"/>
      <w:r w:rsidRPr="00473802">
        <w:rPr>
          <w:rFonts w:ascii="Calibri" w:hAnsi="Calibri"/>
          <w:color w:val="auto"/>
          <w:sz w:val="22"/>
        </w:rPr>
        <w:t>Támogatható tevékenységek</w:t>
      </w:r>
      <w:bookmarkEnd w:id="13"/>
      <w:r w:rsidRPr="00473802">
        <w:rPr>
          <w:rFonts w:ascii="Calibri" w:hAnsi="Calibri"/>
          <w:color w:val="auto"/>
          <w:sz w:val="22"/>
        </w:rPr>
        <w:t xml:space="preserve"> </w:t>
      </w:r>
    </w:p>
    <w:p w:rsidR="000C2C98" w:rsidRDefault="00D832BA" w:rsidP="00E3182F">
      <w:pPr>
        <w:numPr>
          <w:ilvl w:val="0"/>
          <w:numId w:val="62"/>
        </w:numPr>
        <w:jc w:val="both"/>
      </w:pPr>
      <w:r>
        <w:t>Pénzügyi tudatosság témájú i</w:t>
      </w:r>
      <w:r w:rsidR="000C2C98">
        <w:t>skolai versenyek</w:t>
      </w:r>
      <w:r w:rsidR="002968C3">
        <w:t xml:space="preserve"> rendezése</w:t>
      </w:r>
      <w:r w:rsidR="004B7556">
        <w:t>;</w:t>
      </w:r>
    </w:p>
    <w:p w:rsidR="000C2C98" w:rsidRDefault="00D832BA" w:rsidP="00E3182F">
      <w:pPr>
        <w:numPr>
          <w:ilvl w:val="0"/>
          <w:numId w:val="62"/>
        </w:numPr>
        <w:jc w:val="both"/>
      </w:pPr>
      <w:r>
        <w:t>Pénzügyi tudatosság témájú r</w:t>
      </w:r>
      <w:r w:rsidR="000C2C98">
        <w:t xml:space="preserve">endhagyó iskolai </w:t>
      </w:r>
      <w:r w:rsidR="00EF0A54">
        <w:t>tan</w:t>
      </w:r>
      <w:r w:rsidR="000C2C98">
        <w:t>órák</w:t>
      </w:r>
      <w:r w:rsidR="002968C3">
        <w:t xml:space="preserve"> megvalósítása</w:t>
      </w:r>
      <w:r w:rsidR="004B7556">
        <w:t>;</w:t>
      </w:r>
    </w:p>
    <w:p w:rsidR="000C2C98" w:rsidRDefault="00D832BA" w:rsidP="00E3182F">
      <w:pPr>
        <w:numPr>
          <w:ilvl w:val="0"/>
          <w:numId w:val="62"/>
        </w:numPr>
        <w:jc w:val="both"/>
      </w:pPr>
      <w:r>
        <w:t>Pénzügyi tudatosság témájú</w:t>
      </w:r>
      <w:r w:rsidR="000C2C98">
        <w:t xml:space="preserve"> szünidei iskolai táborok</w:t>
      </w:r>
      <w:r w:rsidR="002968C3">
        <w:t xml:space="preserve"> lebonyolítása</w:t>
      </w:r>
      <w:r w:rsidR="004B7556">
        <w:t>;</w:t>
      </w:r>
    </w:p>
    <w:p w:rsidR="000C2C98" w:rsidRDefault="00D832BA" w:rsidP="00E3182F">
      <w:pPr>
        <w:numPr>
          <w:ilvl w:val="0"/>
          <w:numId w:val="62"/>
        </w:numPr>
        <w:jc w:val="both"/>
      </w:pPr>
      <w:r>
        <w:t>I</w:t>
      </w:r>
      <w:r w:rsidR="000C2C98">
        <w:t>skolai diákújságok, diákrádiók számára</w:t>
      </w:r>
      <w:r>
        <w:t xml:space="preserve"> pénzügyi tudatosságot fejlesztő, növelő</w:t>
      </w:r>
      <w:r w:rsidR="000C2C98">
        <w:t xml:space="preserve"> tartalom biztosítása</w:t>
      </w:r>
      <w:r w:rsidR="004B7556">
        <w:t>;</w:t>
      </w:r>
    </w:p>
    <w:p w:rsidR="000C2C98" w:rsidRDefault="00D832BA" w:rsidP="00E3182F">
      <w:pPr>
        <w:numPr>
          <w:ilvl w:val="0"/>
          <w:numId w:val="62"/>
        </w:numPr>
        <w:jc w:val="both"/>
      </w:pPr>
      <w:r>
        <w:t xml:space="preserve">Pénzügyi tudatosság témájú </w:t>
      </w:r>
      <w:r w:rsidR="000C2C98">
        <w:t>munkahelyi tematikus tréningek</w:t>
      </w:r>
      <w:r w:rsidR="004B7556">
        <w:t>;</w:t>
      </w:r>
    </w:p>
    <w:p w:rsidR="000C2C98" w:rsidRPr="00912ABC" w:rsidRDefault="00D832BA" w:rsidP="00E3182F">
      <w:pPr>
        <w:numPr>
          <w:ilvl w:val="0"/>
          <w:numId w:val="62"/>
        </w:numPr>
        <w:jc w:val="both"/>
      </w:pPr>
      <w:r w:rsidRPr="00912ABC">
        <w:t xml:space="preserve">Pénzügyi tudatosság témájú </w:t>
      </w:r>
      <w:r w:rsidR="00F4540F" w:rsidRPr="00912ABC">
        <w:t>e-learning anyagok fejlesztése és elérhetővé tétele</w:t>
      </w:r>
      <w:r w:rsidR="004B7556">
        <w:t>;</w:t>
      </w:r>
    </w:p>
    <w:p w:rsidR="000C2C98" w:rsidRPr="00912ABC" w:rsidRDefault="00D832BA" w:rsidP="00E3182F">
      <w:pPr>
        <w:numPr>
          <w:ilvl w:val="0"/>
          <w:numId w:val="62"/>
        </w:numPr>
        <w:jc w:val="both"/>
      </w:pPr>
      <w:r w:rsidRPr="00912ABC">
        <w:t xml:space="preserve">Pénzügyi tudatosság témájú </w:t>
      </w:r>
      <w:r w:rsidR="000C2C98" w:rsidRPr="00912ABC">
        <w:t>webes, mobiltelefonos pénzügyi készségfejlesztő játékok fejlesztése</w:t>
      </w:r>
      <w:r w:rsidR="00F4540F" w:rsidRPr="00912ABC">
        <w:t xml:space="preserve"> és elérhetővé tétele</w:t>
      </w:r>
      <w:r w:rsidR="004B7556">
        <w:t>;</w:t>
      </w:r>
    </w:p>
    <w:p w:rsidR="000C2C98" w:rsidRPr="00912ABC" w:rsidRDefault="00D832BA" w:rsidP="00E3182F">
      <w:pPr>
        <w:numPr>
          <w:ilvl w:val="0"/>
          <w:numId w:val="62"/>
        </w:numPr>
        <w:jc w:val="both"/>
      </w:pPr>
      <w:r w:rsidRPr="00912ABC">
        <w:t xml:space="preserve">Pénzügyi tudatosság témájú </w:t>
      </w:r>
      <w:r w:rsidR="000C2C98" w:rsidRPr="00912ABC">
        <w:t>webes, mobiltelefonos pénzügyi készségfejlesztő játékok beszerzése,</w:t>
      </w:r>
      <w:r w:rsidR="00912ABC">
        <w:t xml:space="preserve"> </w:t>
      </w:r>
      <w:r w:rsidR="0052182B">
        <w:t xml:space="preserve">ingyenes </w:t>
      </w:r>
      <w:r w:rsidR="00912ABC">
        <w:t>terjesztése (platform</w:t>
      </w:r>
      <w:r w:rsidRPr="00912ABC">
        <w:t>működtetés, letölthető applikáció elérhetővé tétele</w:t>
      </w:r>
      <w:r w:rsidR="00F4540F" w:rsidRPr="00912ABC">
        <w:t>)</w:t>
      </w:r>
      <w:r w:rsidR="004B7556">
        <w:t>;</w:t>
      </w:r>
    </w:p>
    <w:p w:rsidR="00D832BA" w:rsidRDefault="00D832BA" w:rsidP="00E3182F">
      <w:pPr>
        <w:numPr>
          <w:ilvl w:val="0"/>
          <w:numId w:val="62"/>
        </w:numPr>
        <w:jc w:val="both"/>
      </w:pPr>
      <w:r>
        <w:t xml:space="preserve">Sérülékeny csoportok pénzügyi tudatosságát és önállóságát erősítő </w:t>
      </w:r>
      <w:r w:rsidR="00E16E1D">
        <w:t>tréningek megtartása</w:t>
      </w:r>
      <w:r w:rsidR="004B7556">
        <w:t>;</w:t>
      </w:r>
    </w:p>
    <w:p w:rsidR="00912ABC" w:rsidRDefault="00912ABC" w:rsidP="00E3182F">
      <w:pPr>
        <w:numPr>
          <w:ilvl w:val="0"/>
          <w:numId w:val="62"/>
        </w:numPr>
        <w:jc w:val="both"/>
      </w:pPr>
      <w:r>
        <w:t>Nyugdíjasok pénzügyi tudatosságát és önállóságát erősítő tréningek, fórumok szervezése és megtartása</w:t>
      </w:r>
      <w:r w:rsidR="002E601B">
        <w:t>.</w:t>
      </w:r>
    </w:p>
    <w:p w:rsidR="00D264A6" w:rsidRPr="00473802" w:rsidRDefault="00D264A6" w:rsidP="00154EB7">
      <w:pPr>
        <w:pStyle w:val="Cmsor1"/>
        <w:numPr>
          <w:ilvl w:val="1"/>
          <w:numId w:val="2"/>
        </w:numPr>
        <w:shd w:val="clear" w:color="auto" w:fill="FFFFFF"/>
        <w:spacing w:before="240" w:after="120" w:line="240" w:lineRule="auto"/>
        <w:ind w:left="567" w:hanging="425"/>
        <w:rPr>
          <w:rFonts w:ascii="Calibri" w:hAnsi="Calibri"/>
          <w:color w:val="auto"/>
          <w:sz w:val="22"/>
        </w:rPr>
      </w:pPr>
      <w:bookmarkStart w:id="14" w:name="_Toc529179511"/>
      <w:bookmarkStart w:id="15" w:name="_Toc191963391"/>
      <w:r w:rsidRPr="00473802">
        <w:rPr>
          <w:rFonts w:ascii="Calibri" w:hAnsi="Calibri"/>
          <w:color w:val="auto"/>
          <w:sz w:val="22"/>
        </w:rPr>
        <w:t xml:space="preserve">A </w:t>
      </w:r>
      <w:r w:rsidR="006B3EE1">
        <w:rPr>
          <w:rFonts w:ascii="Calibri" w:hAnsi="Calibri"/>
          <w:color w:val="auto"/>
          <w:sz w:val="22"/>
        </w:rPr>
        <w:t xml:space="preserve">támogatott tevékenység </w:t>
      </w:r>
      <w:r w:rsidRPr="00473802">
        <w:rPr>
          <w:rFonts w:ascii="Calibri" w:hAnsi="Calibri"/>
          <w:color w:val="auto"/>
          <w:sz w:val="22"/>
        </w:rPr>
        <w:t>szakmai tartalmával és a megvalósítással kapcsolatos elvárások</w:t>
      </w:r>
      <w:bookmarkEnd w:id="14"/>
    </w:p>
    <w:p w:rsidR="007E7764" w:rsidRPr="007E7764" w:rsidRDefault="004639C3" w:rsidP="00A82F0A">
      <w:pPr>
        <w:autoSpaceDE w:val="0"/>
        <w:autoSpaceDN w:val="0"/>
        <w:adjustRightInd w:val="0"/>
        <w:spacing w:after="60" w:line="240" w:lineRule="auto"/>
        <w:jc w:val="both"/>
        <w:rPr>
          <w:rFonts w:cs="Arial"/>
          <w:color w:val="000000"/>
        </w:rPr>
      </w:pPr>
      <w:r w:rsidRPr="00FE6994">
        <w:rPr>
          <w:rFonts w:cs="Arial"/>
          <w:color w:val="000000"/>
        </w:rPr>
        <w:t>A Pályázónak figyelembe kell vennie, hogy a támogatott tevékenységgel létrehozott eredményeknek meg kell f</w:t>
      </w:r>
      <w:r>
        <w:rPr>
          <w:rFonts w:cs="Arial"/>
          <w:color w:val="000000"/>
        </w:rPr>
        <w:t>elelniük az alábbi elvárásoknak</w:t>
      </w:r>
      <w:r w:rsidR="007E7764" w:rsidRPr="007E7764">
        <w:rPr>
          <w:rFonts w:cs="Arial"/>
          <w:color w:val="000000"/>
        </w:rPr>
        <w:t xml:space="preserve">: </w:t>
      </w:r>
    </w:p>
    <w:p w:rsidR="00DC6347" w:rsidRPr="006D3F35" w:rsidRDefault="007E7764" w:rsidP="00AD54A0">
      <w:pPr>
        <w:pStyle w:val="Szneslista1jellszn1"/>
        <w:numPr>
          <w:ilvl w:val="0"/>
          <w:numId w:val="14"/>
        </w:numPr>
        <w:tabs>
          <w:tab w:val="left" w:pos="567"/>
        </w:tabs>
        <w:autoSpaceDE w:val="0"/>
        <w:autoSpaceDN w:val="0"/>
        <w:adjustRightInd w:val="0"/>
        <w:spacing w:after="60" w:line="240" w:lineRule="auto"/>
        <w:ind w:left="567" w:hanging="567"/>
        <w:contextualSpacing w:val="0"/>
        <w:jc w:val="both"/>
        <w:rPr>
          <w:rFonts w:cs="Arial"/>
          <w:color w:val="000000"/>
          <w:sz w:val="20"/>
          <w:szCs w:val="20"/>
        </w:rPr>
      </w:pPr>
      <w:r w:rsidRPr="007E7764">
        <w:rPr>
          <w:rFonts w:cs="Arial"/>
          <w:color w:val="000000"/>
        </w:rPr>
        <w:t xml:space="preserve">A </w:t>
      </w:r>
      <w:r w:rsidR="00727BC5">
        <w:rPr>
          <w:rFonts w:cs="Arial"/>
          <w:color w:val="000000"/>
        </w:rPr>
        <w:t xml:space="preserve">programnak </w:t>
      </w:r>
      <w:r w:rsidRPr="007E7764">
        <w:rPr>
          <w:rFonts w:cs="Arial"/>
          <w:color w:val="000000"/>
        </w:rPr>
        <w:t xml:space="preserve">illeszkednie kell </w:t>
      </w:r>
      <w:r w:rsidR="00D1746D">
        <w:rPr>
          <w:rFonts w:cs="Arial"/>
          <w:color w:val="000000"/>
        </w:rPr>
        <w:t xml:space="preserve">a Kormány lakosság pénzügyi tudatosságát fejlesztő stratégiájához kapcsolódó kétéves cselekvési terv </w:t>
      </w:r>
      <w:r w:rsidR="00E16E1D">
        <w:rPr>
          <w:rFonts w:cs="Arial"/>
          <w:color w:val="000000"/>
        </w:rPr>
        <w:t>(</w:t>
      </w:r>
      <w:r w:rsidR="00E16E1D" w:rsidRPr="00E16E1D">
        <w:rPr>
          <w:rFonts w:cs="Arial"/>
          <w:color w:val="000000"/>
        </w:rPr>
        <w:t>http://www.kormany.hu/download/f/9f/61000/El%C5%91terjeszt%C3%A9s-CselekvesiTerv-2018_.pdf</w:t>
      </w:r>
      <w:r w:rsidR="00E16E1D">
        <w:rPr>
          <w:rFonts w:cs="Arial"/>
          <w:color w:val="000000"/>
        </w:rPr>
        <w:t xml:space="preserve">) </w:t>
      </w:r>
      <w:r w:rsidR="00D1746D">
        <w:rPr>
          <w:rFonts w:cs="Arial"/>
          <w:color w:val="000000"/>
        </w:rPr>
        <w:t>programpontjaihoz.</w:t>
      </w:r>
    </w:p>
    <w:p w:rsidR="002020C4" w:rsidRPr="00D1746D" w:rsidRDefault="002020C4" w:rsidP="00AD54A0">
      <w:pPr>
        <w:pStyle w:val="Szneslista1jellszn1"/>
        <w:numPr>
          <w:ilvl w:val="0"/>
          <w:numId w:val="14"/>
        </w:numPr>
        <w:tabs>
          <w:tab w:val="left" w:pos="567"/>
        </w:tabs>
        <w:autoSpaceDE w:val="0"/>
        <w:autoSpaceDN w:val="0"/>
        <w:adjustRightInd w:val="0"/>
        <w:spacing w:after="60" w:line="240" w:lineRule="auto"/>
        <w:ind w:left="567" w:hanging="567"/>
        <w:contextualSpacing w:val="0"/>
        <w:jc w:val="both"/>
        <w:rPr>
          <w:rFonts w:cs="Arial"/>
        </w:rPr>
      </w:pPr>
      <w:r w:rsidRPr="008B03A0">
        <w:rPr>
          <w:rFonts w:cs="Arial"/>
          <w:color w:val="000000"/>
        </w:rPr>
        <w:t>A pályázat támogatásának</w:t>
      </w:r>
      <w:r w:rsidR="006D3F35" w:rsidRPr="008B03A0">
        <w:rPr>
          <w:rFonts w:cs="Arial"/>
          <w:color w:val="000000"/>
        </w:rPr>
        <w:t>, azaz</w:t>
      </w:r>
      <w:r w:rsidRPr="008B03A0">
        <w:rPr>
          <w:rFonts w:cs="Arial"/>
          <w:color w:val="000000"/>
        </w:rPr>
        <w:t xml:space="preserve"> a </w:t>
      </w:r>
      <w:r w:rsidR="00973043" w:rsidRPr="008B03A0">
        <w:rPr>
          <w:rFonts w:cs="Arial"/>
          <w:color w:val="000000"/>
        </w:rPr>
        <w:t>Támogat</w:t>
      </w:r>
      <w:r w:rsidR="00973043">
        <w:rPr>
          <w:rFonts w:cs="Arial"/>
          <w:color w:val="000000"/>
        </w:rPr>
        <w:t>ói</w:t>
      </w:r>
      <w:r w:rsidR="00973043" w:rsidRPr="008B03A0">
        <w:rPr>
          <w:rFonts w:cs="Arial"/>
          <w:color w:val="000000"/>
        </w:rPr>
        <w:t xml:space="preserve"> </w:t>
      </w:r>
      <w:r w:rsidR="009A06C3">
        <w:rPr>
          <w:rFonts w:cs="Arial"/>
          <w:color w:val="000000"/>
        </w:rPr>
        <w:t>O</w:t>
      </w:r>
      <w:r w:rsidR="002F4C25">
        <w:rPr>
          <w:rFonts w:cs="Arial"/>
          <w:color w:val="000000"/>
        </w:rPr>
        <w:t>kirat kiadásának</w:t>
      </w:r>
      <w:r w:rsidR="00360F71" w:rsidRPr="008B03A0">
        <w:rPr>
          <w:rFonts w:cs="Arial"/>
          <w:color w:val="000000"/>
        </w:rPr>
        <w:t xml:space="preserve"> </w:t>
      </w:r>
      <w:r w:rsidRPr="008B03A0">
        <w:rPr>
          <w:rFonts w:cs="Arial"/>
          <w:color w:val="000000"/>
        </w:rPr>
        <w:t>feltétele, hogy rendelkezésre állj</w:t>
      </w:r>
      <w:r w:rsidR="00FA6310">
        <w:rPr>
          <w:rFonts w:cs="Arial"/>
          <w:color w:val="000000"/>
        </w:rPr>
        <w:t>on a program</w:t>
      </w:r>
      <w:r w:rsidR="00D1746D">
        <w:rPr>
          <w:rFonts w:cs="Arial"/>
          <w:color w:val="000000"/>
        </w:rPr>
        <w:t xml:space="preserve"> költségeit bemutató költségterv.</w:t>
      </w:r>
    </w:p>
    <w:p w:rsidR="00CC3216" w:rsidRPr="008E77D9" w:rsidRDefault="001C7B3F" w:rsidP="00AD54A0">
      <w:pPr>
        <w:numPr>
          <w:ilvl w:val="0"/>
          <w:numId w:val="14"/>
        </w:numPr>
        <w:tabs>
          <w:tab w:val="left" w:pos="567"/>
        </w:tabs>
        <w:autoSpaceDE w:val="0"/>
        <w:autoSpaceDN w:val="0"/>
        <w:adjustRightInd w:val="0"/>
        <w:spacing w:after="60" w:line="240" w:lineRule="auto"/>
        <w:ind w:left="567" w:hanging="567"/>
        <w:jc w:val="both"/>
        <w:rPr>
          <w:rFonts w:cs="Arial"/>
          <w:color w:val="000000"/>
        </w:rPr>
      </w:pPr>
      <w:r w:rsidRPr="008E77D9">
        <w:rPr>
          <w:rFonts w:cs="Arial"/>
          <w:color w:val="000000"/>
        </w:rPr>
        <w:t xml:space="preserve">A </w:t>
      </w:r>
      <w:r w:rsidR="00FA6310">
        <w:rPr>
          <w:rFonts w:cs="Arial"/>
          <w:color w:val="000000"/>
        </w:rPr>
        <w:t>program</w:t>
      </w:r>
      <w:r w:rsidRPr="008E77D9">
        <w:rPr>
          <w:rFonts w:cs="Arial"/>
          <w:color w:val="000000"/>
        </w:rPr>
        <w:t xml:space="preserve"> szükségességének alátámasztása érdekében </w:t>
      </w:r>
      <w:r w:rsidR="00D1746D" w:rsidRPr="008E77D9">
        <w:rPr>
          <w:rFonts w:cs="Arial"/>
          <w:color w:val="000000"/>
        </w:rPr>
        <w:t>a pályázatban be kell mutatni a célcsoport pé</w:t>
      </w:r>
      <w:r w:rsidR="00FA6310" w:rsidRPr="008E77D9">
        <w:rPr>
          <w:rFonts w:cs="Arial"/>
          <w:color w:val="000000"/>
        </w:rPr>
        <w:t>nzügyi kultúrájának fejlesztése irányába teendő lépéseket, elemeket</w:t>
      </w:r>
      <w:r w:rsidR="00D1746D" w:rsidRPr="008E77D9">
        <w:rPr>
          <w:rFonts w:cs="Arial"/>
          <w:color w:val="000000"/>
        </w:rPr>
        <w:t>.</w:t>
      </w:r>
    </w:p>
    <w:p w:rsidR="007E7764" w:rsidRPr="008E77D9" w:rsidRDefault="000B0642" w:rsidP="00AD54A0">
      <w:pPr>
        <w:numPr>
          <w:ilvl w:val="0"/>
          <w:numId w:val="14"/>
        </w:numPr>
        <w:tabs>
          <w:tab w:val="left" w:pos="567"/>
        </w:tabs>
        <w:autoSpaceDE w:val="0"/>
        <w:autoSpaceDN w:val="0"/>
        <w:adjustRightInd w:val="0"/>
        <w:spacing w:after="60" w:line="240" w:lineRule="auto"/>
        <w:ind w:left="567" w:hanging="567"/>
        <w:jc w:val="both"/>
        <w:rPr>
          <w:rFonts w:cs="Arial"/>
          <w:color w:val="000000"/>
        </w:rPr>
      </w:pPr>
      <w:r w:rsidRPr="008E77D9">
        <w:rPr>
          <w:rFonts w:cs="Arial"/>
          <w:color w:val="000000"/>
        </w:rPr>
        <w:t xml:space="preserve">A pályázat keretében szükséges bemutatni, hogy a tervezett </w:t>
      </w:r>
      <w:r w:rsidR="002F4C25" w:rsidRPr="008E77D9">
        <w:rPr>
          <w:rFonts w:cs="Arial"/>
          <w:color w:val="000000"/>
        </w:rPr>
        <w:t xml:space="preserve">program </w:t>
      </w:r>
      <w:r w:rsidRPr="008E77D9">
        <w:rPr>
          <w:rFonts w:cs="Arial"/>
          <w:color w:val="000000"/>
        </w:rPr>
        <w:t>h</w:t>
      </w:r>
      <w:r w:rsidR="00D1746D" w:rsidRPr="008E77D9">
        <w:rPr>
          <w:rFonts w:cs="Arial"/>
          <w:color w:val="000000"/>
        </w:rPr>
        <w:t>ogyan hat a célcsoport pénzügyi tudatosságára.</w:t>
      </w:r>
    </w:p>
    <w:p w:rsidR="004D412B" w:rsidRPr="004D412B" w:rsidRDefault="00D1746D" w:rsidP="00AD54A0">
      <w:pPr>
        <w:pStyle w:val="Szneslista1jellszn1"/>
        <w:numPr>
          <w:ilvl w:val="0"/>
          <w:numId w:val="14"/>
        </w:numPr>
        <w:tabs>
          <w:tab w:val="left" w:pos="567"/>
        </w:tabs>
        <w:autoSpaceDE w:val="0"/>
        <w:autoSpaceDN w:val="0"/>
        <w:adjustRightInd w:val="0"/>
        <w:spacing w:after="0" w:line="240" w:lineRule="auto"/>
        <w:ind w:left="567" w:hanging="567"/>
        <w:contextualSpacing w:val="0"/>
        <w:jc w:val="both"/>
        <w:rPr>
          <w:rFonts w:cs="Arial"/>
        </w:rPr>
      </w:pPr>
      <w:r>
        <w:rPr>
          <w:rFonts w:cs="Arial"/>
        </w:rPr>
        <w:t>A támogatott pro</w:t>
      </w:r>
      <w:r w:rsidR="00104DF3">
        <w:rPr>
          <w:rFonts w:cs="Arial"/>
        </w:rPr>
        <w:t>gram</w:t>
      </w:r>
      <w:r>
        <w:rPr>
          <w:rFonts w:cs="Arial"/>
        </w:rPr>
        <w:t xml:space="preserve"> </w:t>
      </w:r>
      <w:r w:rsidR="004D412B" w:rsidRPr="004D412B">
        <w:rPr>
          <w:rFonts w:cs="Arial"/>
        </w:rPr>
        <w:t xml:space="preserve">kapcsán kötelező a </w:t>
      </w:r>
      <w:r w:rsidR="004D412B" w:rsidRPr="0040367A">
        <w:rPr>
          <w:rFonts w:cs="Arial"/>
        </w:rPr>
        <w:t>nyilvánosság biztosítása,</w:t>
      </w:r>
      <w:r w:rsidR="004D412B" w:rsidRPr="004D412B">
        <w:rPr>
          <w:rFonts w:cs="Arial"/>
        </w:rPr>
        <w:t xml:space="preserve"> az alábbiak szerint:  </w:t>
      </w:r>
    </w:p>
    <w:p w:rsidR="004D412B" w:rsidRPr="004D412B" w:rsidRDefault="004D412B" w:rsidP="00A01F19">
      <w:pPr>
        <w:numPr>
          <w:ilvl w:val="0"/>
          <w:numId w:val="34"/>
        </w:numPr>
        <w:autoSpaceDE w:val="0"/>
        <w:autoSpaceDN w:val="0"/>
        <w:adjustRightInd w:val="0"/>
        <w:spacing w:after="0" w:line="240" w:lineRule="auto"/>
        <w:contextualSpacing/>
        <w:jc w:val="both"/>
        <w:rPr>
          <w:color w:val="000000"/>
        </w:rPr>
      </w:pPr>
      <w:r w:rsidRPr="004D412B">
        <w:rPr>
          <w:color w:val="000000"/>
        </w:rPr>
        <w:t>a Kedvezményezett működő honlapján</w:t>
      </w:r>
      <w:r w:rsidR="0040367A">
        <w:rPr>
          <w:color w:val="000000"/>
        </w:rPr>
        <w:t xml:space="preserve"> (amennyiben rendelkezik)</w:t>
      </w:r>
      <w:r w:rsidRPr="004D412B">
        <w:rPr>
          <w:color w:val="000000"/>
        </w:rPr>
        <w:t xml:space="preserve"> a </w:t>
      </w:r>
      <w:r w:rsidR="002C786C">
        <w:rPr>
          <w:color w:val="000000"/>
        </w:rPr>
        <w:t>programhoz</w:t>
      </w:r>
      <w:r w:rsidR="002C786C" w:rsidRPr="004D412B">
        <w:rPr>
          <w:color w:val="000000"/>
        </w:rPr>
        <w:t xml:space="preserve"> </w:t>
      </w:r>
      <w:r w:rsidRPr="004D412B">
        <w:rPr>
          <w:color w:val="000000"/>
        </w:rPr>
        <w:t>kapcsolódó tájékoztató megjelenítése és folyamatos frissítése a támogatott tevékenység befejezésig;</w:t>
      </w:r>
    </w:p>
    <w:p w:rsidR="004D412B" w:rsidRPr="004D412B" w:rsidRDefault="004D412B" w:rsidP="00A01F19">
      <w:pPr>
        <w:numPr>
          <w:ilvl w:val="0"/>
          <w:numId w:val="34"/>
        </w:numPr>
        <w:autoSpaceDE w:val="0"/>
        <w:autoSpaceDN w:val="0"/>
        <w:adjustRightInd w:val="0"/>
        <w:spacing w:after="0" w:line="240" w:lineRule="auto"/>
        <w:contextualSpacing/>
        <w:jc w:val="both"/>
        <w:rPr>
          <w:color w:val="000000"/>
        </w:rPr>
      </w:pPr>
      <w:r w:rsidRPr="004D412B">
        <w:rPr>
          <w:color w:val="000000"/>
        </w:rPr>
        <w:t>kommunikációs célra alkalmas fotódokumentáció készítése;</w:t>
      </w:r>
    </w:p>
    <w:p w:rsidR="004D412B" w:rsidRPr="004D412B" w:rsidRDefault="004D412B" w:rsidP="00A01F19">
      <w:pPr>
        <w:numPr>
          <w:ilvl w:val="0"/>
          <w:numId w:val="34"/>
        </w:numPr>
        <w:autoSpaceDE w:val="0"/>
        <w:autoSpaceDN w:val="0"/>
        <w:adjustRightInd w:val="0"/>
        <w:spacing w:after="0" w:line="240" w:lineRule="auto"/>
        <w:contextualSpacing/>
        <w:jc w:val="both"/>
        <w:rPr>
          <w:color w:val="000000"/>
        </w:rPr>
      </w:pPr>
      <w:r w:rsidRPr="004D412B">
        <w:rPr>
          <w:color w:val="000000"/>
        </w:rPr>
        <w:t xml:space="preserve">sajtóközlemény a </w:t>
      </w:r>
      <w:r w:rsidR="0040367A">
        <w:rPr>
          <w:color w:val="000000"/>
        </w:rPr>
        <w:t>pro</w:t>
      </w:r>
      <w:r w:rsidR="00104DF3">
        <w:rPr>
          <w:color w:val="000000"/>
        </w:rPr>
        <w:t>gram</w:t>
      </w:r>
      <w:r w:rsidR="0040367A">
        <w:rPr>
          <w:color w:val="000000"/>
        </w:rPr>
        <w:t xml:space="preserve"> zárásáról.</w:t>
      </w:r>
    </w:p>
    <w:p w:rsidR="009D2255" w:rsidRPr="00473802" w:rsidRDefault="009D2255" w:rsidP="00154EB7">
      <w:pPr>
        <w:pStyle w:val="Cmsor1"/>
        <w:numPr>
          <w:ilvl w:val="1"/>
          <w:numId w:val="2"/>
        </w:numPr>
        <w:shd w:val="clear" w:color="auto" w:fill="FFFFFF"/>
        <w:spacing w:before="240" w:after="120" w:line="240" w:lineRule="auto"/>
        <w:ind w:left="573" w:hanging="431"/>
        <w:rPr>
          <w:rFonts w:ascii="Calibri" w:hAnsi="Calibri"/>
          <w:color w:val="auto"/>
          <w:sz w:val="22"/>
        </w:rPr>
      </w:pPr>
      <w:bookmarkStart w:id="16" w:name="_Toc529179512"/>
      <w:r w:rsidRPr="00473802">
        <w:rPr>
          <w:rFonts w:ascii="Calibri" w:hAnsi="Calibri"/>
          <w:color w:val="auto"/>
          <w:sz w:val="22"/>
        </w:rPr>
        <w:t xml:space="preserve">A </w:t>
      </w:r>
      <w:r w:rsidR="00E00940">
        <w:rPr>
          <w:rFonts w:ascii="Calibri" w:hAnsi="Calibri"/>
          <w:color w:val="auto"/>
          <w:sz w:val="22"/>
        </w:rPr>
        <w:t>támogatott tevékenység</w:t>
      </w:r>
      <w:r w:rsidR="009C7A47">
        <w:rPr>
          <w:rFonts w:ascii="Calibri" w:hAnsi="Calibri"/>
          <w:color w:val="auto"/>
          <w:sz w:val="22"/>
        </w:rPr>
        <w:t xml:space="preserve"> </w:t>
      </w:r>
      <w:r w:rsidR="000B0CA6">
        <w:rPr>
          <w:rFonts w:ascii="Calibri" w:hAnsi="Calibri"/>
          <w:color w:val="auto"/>
          <w:sz w:val="22"/>
        </w:rPr>
        <w:t>megvalósításának</w:t>
      </w:r>
      <w:r w:rsidR="000B0CA6" w:rsidRPr="00473802">
        <w:rPr>
          <w:rFonts w:ascii="Calibri" w:hAnsi="Calibri"/>
          <w:color w:val="auto"/>
          <w:sz w:val="22"/>
        </w:rPr>
        <w:t xml:space="preserve"> </w:t>
      </w:r>
      <w:r w:rsidRPr="00473802">
        <w:rPr>
          <w:rFonts w:ascii="Calibri" w:hAnsi="Calibri"/>
          <w:color w:val="auto"/>
          <w:sz w:val="22"/>
        </w:rPr>
        <w:t>időtartama</w:t>
      </w:r>
      <w:bookmarkEnd w:id="16"/>
      <w:r w:rsidRPr="00473802">
        <w:rPr>
          <w:rFonts w:ascii="Calibri" w:hAnsi="Calibri"/>
          <w:color w:val="auto"/>
          <w:sz w:val="22"/>
        </w:rPr>
        <w:t xml:space="preserve"> </w:t>
      </w:r>
    </w:p>
    <w:p w:rsidR="00012592" w:rsidRPr="00012592" w:rsidRDefault="00012592" w:rsidP="008E77D9">
      <w:pPr>
        <w:pStyle w:val="Cmsor1"/>
        <w:numPr>
          <w:ilvl w:val="2"/>
          <w:numId w:val="2"/>
        </w:numPr>
        <w:shd w:val="clear" w:color="auto" w:fill="FFFFFF"/>
        <w:spacing w:before="120"/>
        <w:rPr>
          <w:rFonts w:ascii="Calibri" w:hAnsi="Calibri"/>
          <w:i/>
          <w:color w:val="auto"/>
          <w:sz w:val="22"/>
        </w:rPr>
      </w:pPr>
      <w:bookmarkStart w:id="17" w:name="_Toc506300000"/>
      <w:bookmarkStart w:id="18" w:name="_Toc529179513"/>
      <w:r w:rsidRPr="00012592">
        <w:rPr>
          <w:rFonts w:ascii="Calibri" w:hAnsi="Calibri"/>
          <w:i/>
          <w:color w:val="auto"/>
          <w:sz w:val="22"/>
        </w:rPr>
        <w:t>A támogatott tevékenység megkezdése</w:t>
      </w:r>
      <w:bookmarkEnd w:id="17"/>
      <w:bookmarkEnd w:id="18"/>
    </w:p>
    <w:p w:rsidR="00012592" w:rsidRPr="00F17DBD" w:rsidRDefault="00012592" w:rsidP="00D60CAD">
      <w:pPr>
        <w:spacing w:after="60" w:line="240" w:lineRule="auto"/>
        <w:jc w:val="both"/>
        <w:rPr>
          <w:u w:val="single"/>
        </w:rPr>
      </w:pPr>
      <w:r w:rsidRPr="00F17DBD">
        <w:t>A támogatott tevékenység megkezdésének időpontja a következő:</w:t>
      </w:r>
    </w:p>
    <w:p w:rsidR="001B23F7" w:rsidRPr="003C7793" w:rsidRDefault="0049211C" w:rsidP="005A7B1E">
      <w:pPr>
        <w:pStyle w:val="Szneslista1jellszn1"/>
        <w:numPr>
          <w:ilvl w:val="0"/>
          <w:numId w:val="55"/>
        </w:numPr>
        <w:tabs>
          <w:tab w:val="left" w:pos="284"/>
        </w:tabs>
        <w:autoSpaceDE w:val="0"/>
        <w:autoSpaceDN w:val="0"/>
        <w:adjustRightInd w:val="0"/>
        <w:spacing w:after="0" w:line="240" w:lineRule="auto"/>
        <w:jc w:val="both"/>
      </w:pPr>
      <w:r>
        <w:t xml:space="preserve">az </w:t>
      </w:r>
      <w:r w:rsidR="001B23F7" w:rsidRPr="003C7793">
        <w:t>első jogilag kötelező érvényűnek tekintett megrendelés napja,</w:t>
      </w:r>
    </w:p>
    <w:p w:rsidR="001B23F7" w:rsidRPr="003C7793" w:rsidRDefault="001B23F7" w:rsidP="000F3A4F">
      <w:pPr>
        <w:numPr>
          <w:ilvl w:val="0"/>
          <w:numId w:val="55"/>
        </w:numPr>
        <w:autoSpaceDE w:val="0"/>
        <w:autoSpaceDN w:val="0"/>
        <w:adjustRightInd w:val="0"/>
        <w:spacing w:after="0" w:line="240" w:lineRule="auto"/>
        <w:jc w:val="both"/>
      </w:pPr>
      <w:r w:rsidRPr="003C7793">
        <w:t xml:space="preserve">a megrendelés hiányában </w:t>
      </w:r>
      <w:r w:rsidR="00012592">
        <w:rPr>
          <w:rFonts w:cs="Arial"/>
          <w:color w:val="000000"/>
        </w:rPr>
        <w:sym w:font="Symbol" w:char="F02D"/>
      </w:r>
      <w:r w:rsidRPr="003C7793">
        <w:t xml:space="preserve"> az arra vonatkozóan megkötött, jogilag kötelező érvényűnek tekintett szerződés létrejöttének </w:t>
      </w:r>
      <w:r w:rsidR="009C7A47">
        <w:t xml:space="preserve">a </w:t>
      </w:r>
      <w:r w:rsidRPr="003C7793">
        <w:t>napja,</w:t>
      </w:r>
    </w:p>
    <w:p w:rsidR="001B23F7" w:rsidRPr="003C7793" w:rsidRDefault="00185003" w:rsidP="005A7B1E">
      <w:pPr>
        <w:numPr>
          <w:ilvl w:val="0"/>
          <w:numId w:val="55"/>
        </w:numPr>
        <w:autoSpaceDE w:val="0"/>
        <w:autoSpaceDN w:val="0"/>
        <w:adjustRightInd w:val="0"/>
        <w:spacing w:after="0" w:line="240" w:lineRule="auto"/>
        <w:jc w:val="both"/>
      </w:pPr>
      <w:r>
        <w:t>szolgáltatás vásárlása esetén az első teljesí</w:t>
      </w:r>
      <w:r w:rsidR="001B5C8B">
        <w:t>tésigazolás.</w:t>
      </w:r>
      <w:r>
        <w:t xml:space="preserve"> </w:t>
      </w:r>
    </w:p>
    <w:p w:rsidR="0040367A" w:rsidRDefault="0040367A" w:rsidP="00F57910">
      <w:pPr>
        <w:autoSpaceDE w:val="0"/>
        <w:autoSpaceDN w:val="0"/>
        <w:adjustRightInd w:val="0"/>
        <w:spacing w:after="120" w:line="240" w:lineRule="auto"/>
        <w:jc w:val="both"/>
      </w:pPr>
    </w:p>
    <w:p w:rsidR="00BB4F64" w:rsidRDefault="00BB4F64" w:rsidP="00F57910">
      <w:pPr>
        <w:autoSpaceDE w:val="0"/>
        <w:autoSpaceDN w:val="0"/>
        <w:adjustRightInd w:val="0"/>
        <w:spacing w:after="120" w:line="240" w:lineRule="auto"/>
        <w:jc w:val="both"/>
      </w:pPr>
      <w:r>
        <w:t>A támogatott tevékenység megkezdésének időpontja nem lehet korábbi</w:t>
      </w:r>
      <w:r w:rsidR="00071517">
        <w:t>, mint</w:t>
      </w:r>
      <w:r w:rsidR="00E25597">
        <w:t xml:space="preserve"> </w:t>
      </w:r>
      <w:r w:rsidR="00E25597" w:rsidRPr="008E77D9">
        <w:rPr>
          <w:b/>
        </w:rPr>
        <w:t>2018. július 1</w:t>
      </w:r>
      <w:r w:rsidR="00071517">
        <w:rPr>
          <w:b/>
        </w:rPr>
        <w:t>.</w:t>
      </w:r>
      <w:r>
        <w:t xml:space="preserve"> és nem lehet későbbi, mint a </w:t>
      </w:r>
      <w:r w:rsidR="00E37540">
        <w:t>T</w:t>
      </w:r>
      <w:r>
        <w:t xml:space="preserve">ámogatói </w:t>
      </w:r>
      <w:r w:rsidR="00E37540">
        <w:t>O</w:t>
      </w:r>
      <w:r>
        <w:t xml:space="preserve">kirat keltétől számított </w:t>
      </w:r>
      <w:r w:rsidR="002E53EF" w:rsidRPr="00912ABC">
        <w:t>három</w:t>
      </w:r>
      <w:r>
        <w:t xml:space="preserve"> hónap.</w:t>
      </w:r>
    </w:p>
    <w:p w:rsidR="00D43738" w:rsidRPr="00D43738" w:rsidRDefault="00D43738" w:rsidP="00174B72">
      <w:pPr>
        <w:pStyle w:val="Cmsor1"/>
        <w:numPr>
          <w:ilvl w:val="2"/>
          <w:numId w:val="2"/>
        </w:numPr>
        <w:shd w:val="clear" w:color="auto" w:fill="FFFFFF"/>
        <w:spacing w:before="120"/>
        <w:rPr>
          <w:rFonts w:ascii="Calibri" w:hAnsi="Calibri"/>
          <w:i/>
          <w:color w:val="auto"/>
          <w:sz w:val="22"/>
        </w:rPr>
      </w:pPr>
      <w:bookmarkStart w:id="19" w:name="_Toc506300001"/>
      <w:bookmarkStart w:id="20" w:name="_Toc529179514"/>
      <w:r w:rsidRPr="00D43738">
        <w:rPr>
          <w:rFonts w:ascii="Calibri" w:hAnsi="Calibri"/>
          <w:i/>
          <w:color w:val="auto"/>
          <w:sz w:val="22"/>
        </w:rPr>
        <w:t>A támogatott tevékenység befejezése</w:t>
      </w:r>
      <w:bookmarkEnd w:id="19"/>
      <w:bookmarkEnd w:id="20"/>
    </w:p>
    <w:p w:rsidR="00823A91" w:rsidRDefault="00823A91" w:rsidP="00823A91">
      <w:pPr>
        <w:spacing w:after="0" w:line="240" w:lineRule="auto"/>
        <w:jc w:val="both"/>
      </w:pPr>
      <w:r w:rsidRPr="000502E2">
        <w:t>A támogatott tevékenység</w:t>
      </w:r>
      <w:r w:rsidR="00F64AFD">
        <w:t xml:space="preserve"> </w:t>
      </w:r>
      <w:r w:rsidRPr="000502E2">
        <w:t xml:space="preserve">akkor tekinthető </w:t>
      </w:r>
      <w:r w:rsidR="00193C2B">
        <w:t>befejezettnek</w:t>
      </w:r>
      <w:r>
        <w:t xml:space="preserve">, </w:t>
      </w:r>
      <w:r w:rsidR="00193C2B">
        <w:t>ha</w:t>
      </w:r>
      <w:r w:rsidRPr="007030F8">
        <w:t xml:space="preserve"> </w:t>
      </w:r>
    </w:p>
    <w:p w:rsidR="00823A91" w:rsidRPr="003376AE" w:rsidRDefault="00823A91" w:rsidP="00A01F19">
      <w:pPr>
        <w:pStyle w:val="Szneslista1jellszn1"/>
        <w:numPr>
          <w:ilvl w:val="0"/>
          <w:numId w:val="30"/>
        </w:numPr>
        <w:autoSpaceDE w:val="0"/>
        <w:autoSpaceDN w:val="0"/>
        <w:adjustRightInd w:val="0"/>
        <w:spacing w:after="0" w:line="240" w:lineRule="auto"/>
        <w:contextualSpacing w:val="0"/>
        <w:jc w:val="both"/>
        <w:rPr>
          <w:color w:val="000000"/>
        </w:rPr>
      </w:pPr>
      <w:r w:rsidRPr="003376AE">
        <w:rPr>
          <w:color w:val="000000"/>
        </w:rPr>
        <w:t xml:space="preserve">a </w:t>
      </w:r>
      <w:r w:rsidR="00193C2B" w:rsidRPr="00D274B2">
        <w:rPr>
          <w:color w:val="000000"/>
        </w:rPr>
        <w:t xml:space="preserve">támogatott </w:t>
      </w:r>
      <w:r w:rsidRPr="00D274B2">
        <w:rPr>
          <w:color w:val="000000"/>
        </w:rPr>
        <w:t>tevékenység</w:t>
      </w:r>
      <w:r w:rsidRPr="003376AE">
        <w:rPr>
          <w:color w:val="000000"/>
        </w:rPr>
        <w:t xml:space="preserve"> </w:t>
      </w:r>
      <w:r w:rsidR="00F64AFD">
        <w:rPr>
          <w:color w:val="000000"/>
        </w:rPr>
        <w:t xml:space="preserve">megvalósítása </w:t>
      </w:r>
      <w:r w:rsidRPr="003376AE">
        <w:rPr>
          <w:color w:val="000000"/>
        </w:rPr>
        <w:t xml:space="preserve">a </w:t>
      </w:r>
      <w:r w:rsidR="00776E25">
        <w:rPr>
          <w:color w:val="000000"/>
        </w:rPr>
        <w:t>T</w:t>
      </w:r>
      <w:r w:rsidR="00776E25" w:rsidRPr="003376AE">
        <w:rPr>
          <w:color w:val="000000"/>
        </w:rPr>
        <w:t xml:space="preserve">ámogatási </w:t>
      </w:r>
      <w:r w:rsidR="00776E25">
        <w:rPr>
          <w:color w:val="000000"/>
        </w:rPr>
        <w:t>Okiratban</w:t>
      </w:r>
      <w:r w:rsidR="00776E25" w:rsidRPr="003376AE">
        <w:rPr>
          <w:color w:val="000000"/>
        </w:rPr>
        <w:t xml:space="preserve"> </w:t>
      </w:r>
      <w:r w:rsidRPr="003376AE">
        <w:rPr>
          <w:color w:val="000000"/>
        </w:rPr>
        <w:t xml:space="preserve">meghatározottak szerint </w:t>
      </w:r>
      <w:r w:rsidRPr="00F64AFD">
        <w:rPr>
          <w:color w:val="000000"/>
        </w:rPr>
        <w:t>teljesült</w:t>
      </w:r>
      <w:r w:rsidRPr="003376AE">
        <w:rPr>
          <w:color w:val="000000"/>
        </w:rPr>
        <w:t xml:space="preserve">, </w:t>
      </w:r>
    </w:p>
    <w:p w:rsidR="00823A91" w:rsidRDefault="00823A91" w:rsidP="00A01F19">
      <w:pPr>
        <w:pStyle w:val="Szneslista1jellszn1"/>
        <w:numPr>
          <w:ilvl w:val="0"/>
          <w:numId w:val="30"/>
        </w:numPr>
        <w:autoSpaceDE w:val="0"/>
        <w:autoSpaceDN w:val="0"/>
        <w:adjustRightInd w:val="0"/>
        <w:spacing w:after="0" w:line="240" w:lineRule="auto"/>
        <w:contextualSpacing w:val="0"/>
        <w:jc w:val="both"/>
        <w:rPr>
          <w:color w:val="000000"/>
        </w:rPr>
      </w:pPr>
      <w:r w:rsidRPr="00723B63">
        <w:rPr>
          <w:color w:val="000000"/>
        </w:rPr>
        <w:t xml:space="preserve">a megvalósítás során keletkezett számlák kiegyenlítése megtörtént, </w:t>
      </w:r>
    </w:p>
    <w:p w:rsidR="00410A43" w:rsidRPr="00723B63" w:rsidRDefault="00410A43" w:rsidP="00A01F19">
      <w:pPr>
        <w:pStyle w:val="Szneslista1jellszn1"/>
        <w:numPr>
          <w:ilvl w:val="0"/>
          <w:numId w:val="30"/>
        </w:numPr>
        <w:autoSpaceDE w:val="0"/>
        <w:autoSpaceDN w:val="0"/>
        <w:adjustRightInd w:val="0"/>
        <w:spacing w:after="0" w:line="240" w:lineRule="auto"/>
        <w:contextualSpacing w:val="0"/>
        <w:jc w:val="both"/>
        <w:rPr>
          <w:color w:val="000000"/>
        </w:rPr>
      </w:pPr>
      <w:r>
        <w:rPr>
          <w:color w:val="000000"/>
        </w:rPr>
        <w:t xml:space="preserve">a költségvetési támogatással </w:t>
      </w:r>
      <w:r w:rsidR="00BE6A13">
        <w:rPr>
          <w:color w:val="000000"/>
        </w:rPr>
        <w:t>létrehozott vagy beszerzett eszköz</w:t>
      </w:r>
      <w:r w:rsidR="00B3411E">
        <w:rPr>
          <w:color w:val="000000"/>
        </w:rPr>
        <w:t>(</w:t>
      </w:r>
      <w:r w:rsidR="00BE6A13">
        <w:rPr>
          <w:color w:val="000000"/>
        </w:rPr>
        <w:t>ök</w:t>
      </w:r>
      <w:r w:rsidR="00B3411E">
        <w:rPr>
          <w:color w:val="000000"/>
        </w:rPr>
        <w:t>)</w:t>
      </w:r>
      <w:r>
        <w:rPr>
          <w:color w:val="000000"/>
        </w:rPr>
        <w:t xml:space="preserve"> aktiválásra került</w:t>
      </w:r>
      <w:r w:rsidR="00B3411E">
        <w:rPr>
          <w:color w:val="000000"/>
        </w:rPr>
        <w:t>(</w:t>
      </w:r>
      <w:r>
        <w:rPr>
          <w:color w:val="000000"/>
        </w:rPr>
        <w:t>ek</w:t>
      </w:r>
      <w:r w:rsidR="00B3411E">
        <w:rPr>
          <w:color w:val="000000"/>
        </w:rPr>
        <w:t>)</w:t>
      </w:r>
      <w:r>
        <w:rPr>
          <w:color w:val="000000"/>
        </w:rPr>
        <w:t>,</w:t>
      </w:r>
    </w:p>
    <w:p w:rsidR="00823A91" w:rsidRPr="00723B63" w:rsidRDefault="00193C2B" w:rsidP="00A01F19">
      <w:pPr>
        <w:pStyle w:val="Szneslista1jellszn1"/>
        <w:numPr>
          <w:ilvl w:val="0"/>
          <w:numId w:val="30"/>
        </w:numPr>
        <w:autoSpaceDE w:val="0"/>
        <w:autoSpaceDN w:val="0"/>
        <w:adjustRightInd w:val="0"/>
        <w:spacing w:after="0" w:line="240" w:lineRule="auto"/>
        <w:ind w:left="357" w:hanging="357"/>
        <w:contextualSpacing w:val="0"/>
        <w:jc w:val="both"/>
        <w:rPr>
          <w:color w:val="000000"/>
        </w:rPr>
      </w:pPr>
      <w:r w:rsidRPr="00F64AFD">
        <w:rPr>
          <w:color w:val="000000"/>
        </w:rPr>
        <w:t xml:space="preserve">a Kedvezményezett </w:t>
      </w:r>
      <w:r w:rsidR="00823A91" w:rsidRPr="00F64AFD">
        <w:rPr>
          <w:color w:val="000000"/>
        </w:rPr>
        <w:t>a támogatott tevékenység befejezését tanúsító</w:t>
      </w:r>
      <w:r w:rsidR="001D5FCD">
        <w:rPr>
          <w:color w:val="000000"/>
        </w:rPr>
        <w:t>,</w:t>
      </w:r>
      <w:r w:rsidR="00823A91" w:rsidRPr="00F64AFD">
        <w:rPr>
          <w:color w:val="000000"/>
        </w:rPr>
        <w:t xml:space="preserve"> </w:t>
      </w:r>
      <w:r w:rsidR="00823A91" w:rsidRPr="00723B63">
        <w:rPr>
          <w:color w:val="000000"/>
        </w:rPr>
        <w:t>bizonylatok</w:t>
      </w:r>
      <w:r w:rsidRPr="00723B63">
        <w:rPr>
          <w:color w:val="000000"/>
        </w:rPr>
        <w:t xml:space="preserve">kal alátámasztott beszámolóját a </w:t>
      </w:r>
      <w:r w:rsidR="000E2776">
        <w:rPr>
          <w:color w:val="000000"/>
        </w:rPr>
        <w:t>PM</w:t>
      </w:r>
      <w:r w:rsidR="000E2776" w:rsidRPr="00723B63">
        <w:rPr>
          <w:color w:val="000000"/>
        </w:rPr>
        <w:t xml:space="preserve"> </w:t>
      </w:r>
      <w:r w:rsidR="00F64AFD" w:rsidRPr="00723B63">
        <w:rPr>
          <w:color w:val="000000"/>
        </w:rPr>
        <w:t>számára</w:t>
      </w:r>
      <w:r w:rsidRPr="00723B63">
        <w:rPr>
          <w:color w:val="000000"/>
        </w:rPr>
        <w:t xml:space="preserve"> </w:t>
      </w:r>
      <w:r w:rsidR="00D274B2" w:rsidRPr="00723B63">
        <w:rPr>
          <w:color w:val="000000"/>
        </w:rPr>
        <w:t>benyújtotta</w:t>
      </w:r>
      <w:r w:rsidR="00F64AFD" w:rsidRPr="00723B63">
        <w:rPr>
          <w:color w:val="000000"/>
        </w:rPr>
        <w:t>,</w:t>
      </w:r>
      <w:r w:rsidR="00D274B2" w:rsidRPr="00723B63">
        <w:rPr>
          <w:color w:val="000000"/>
        </w:rPr>
        <w:t xml:space="preserve"> </w:t>
      </w:r>
    </w:p>
    <w:p w:rsidR="001825ED" w:rsidRPr="00723B63" w:rsidRDefault="00F64AFD" w:rsidP="00A01F19">
      <w:pPr>
        <w:numPr>
          <w:ilvl w:val="0"/>
          <w:numId w:val="30"/>
        </w:numPr>
        <w:spacing w:after="60" w:line="240" w:lineRule="auto"/>
        <w:jc w:val="both"/>
      </w:pPr>
      <w:r w:rsidRPr="00564E76">
        <w:t>a Kedvezményezett a támogatott tevékenység befejezését tanúsító</w:t>
      </w:r>
      <w:r w:rsidR="001D5FCD">
        <w:t>,</w:t>
      </w:r>
      <w:r w:rsidRPr="00564E76">
        <w:t xml:space="preserve"> </w:t>
      </w:r>
      <w:r w:rsidRPr="00723B63">
        <w:t xml:space="preserve">bizonylatokkal alátámasztott beszámolóját a </w:t>
      </w:r>
      <w:r w:rsidR="000E2776">
        <w:rPr>
          <w:color w:val="000000"/>
        </w:rPr>
        <w:t>PM</w:t>
      </w:r>
      <w:r w:rsidR="000E2776" w:rsidRPr="00723B63">
        <w:t xml:space="preserve"> </w:t>
      </w:r>
      <w:r w:rsidRPr="00723B63">
        <w:t xml:space="preserve">jóváhagyta és </w:t>
      </w:r>
      <w:r w:rsidR="00823A91" w:rsidRPr="00723B63">
        <w:t xml:space="preserve">a költségvetési támogatás folyósítása az igazolt támogatás-felhasználásnak megfelelő mértékben megtörtént. </w:t>
      </w:r>
    </w:p>
    <w:p w:rsidR="00823A91" w:rsidRDefault="00823A91" w:rsidP="00193C2B">
      <w:pPr>
        <w:spacing w:after="60" w:line="240" w:lineRule="auto"/>
        <w:jc w:val="both"/>
      </w:pPr>
      <w:r w:rsidRPr="007030F8">
        <w:t xml:space="preserve">A </w:t>
      </w:r>
      <w:r>
        <w:t xml:space="preserve">támogatott tevékenység </w:t>
      </w:r>
      <w:r w:rsidRPr="007030F8">
        <w:t>befejezéséhez szükséges besz</w:t>
      </w:r>
      <w:r>
        <w:t xml:space="preserve">ámoló részletes szempontjait a </w:t>
      </w:r>
      <w:r w:rsidR="00F149EC">
        <w:t>10</w:t>
      </w:r>
      <w:r w:rsidR="004C3AE1">
        <w:t xml:space="preserve">. pont, valamint a </w:t>
      </w:r>
      <w:r w:rsidR="00E37540">
        <w:t>T</w:t>
      </w:r>
      <w:r w:rsidR="002F4C25">
        <w:t xml:space="preserve">ámogatói </w:t>
      </w:r>
      <w:r w:rsidR="00E37540">
        <w:t>O</w:t>
      </w:r>
      <w:r w:rsidR="002F4C25">
        <w:t>kirat</w:t>
      </w:r>
      <w:r w:rsidRPr="007030F8">
        <w:t xml:space="preserve"> tartalmazza.</w:t>
      </w:r>
    </w:p>
    <w:p w:rsidR="00F64AFD" w:rsidRDefault="00F64AFD" w:rsidP="00F64AFD">
      <w:pPr>
        <w:autoSpaceDE w:val="0"/>
        <w:autoSpaceDN w:val="0"/>
        <w:adjustRightInd w:val="0"/>
        <w:spacing w:after="0" w:line="240" w:lineRule="auto"/>
        <w:contextualSpacing/>
        <w:jc w:val="both"/>
        <w:rPr>
          <w:b/>
        </w:rPr>
      </w:pPr>
      <w:r w:rsidRPr="00B160EB">
        <w:rPr>
          <w:b/>
        </w:rPr>
        <w:t>A támogatott tevékenység</w:t>
      </w:r>
      <w:r w:rsidRPr="00B160EB">
        <w:t xml:space="preserve"> </w:t>
      </w:r>
      <w:r w:rsidRPr="00723B63">
        <w:rPr>
          <w:b/>
        </w:rPr>
        <w:t>befejezéséhez</w:t>
      </w:r>
      <w:r>
        <w:t xml:space="preserve"> szükséges </w:t>
      </w:r>
      <w:r w:rsidR="0060675D">
        <w:t>a</w:t>
      </w:r>
      <w:r>
        <w:t>)-</w:t>
      </w:r>
      <w:r w:rsidR="006A600C">
        <w:t>c</w:t>
      </w:r>
      <w:r>
        <w:t xml:space="preserve">) pontban szereplő kritériumok megvalósítására </w:t>
      </w:r>
      <w:r w:rsidR="001B3D17">
        <w:rPr>
          <w:b/>
        </w:rPr>
        <w:t xml:space="preserve">2019. </w:t>
      </w:r>
      <w:r w:rsidR="007A38A8">
        <w:rPr>
          <w:b/>
        </w:rPr>
        <w:t>augusztus 31</w:t>
      </w:r>
      <w:r w:rsidR="001B3D17">
        <w:rPr>
          <w:b/>
        </w:rPr>
        <w:t>-ig van lehetőség</w:t>
      </w:r>
      <w:r w:rsidRPr="00B160EB">
        <w:rPr>
          <w:b/>
        </w:rPr>
        <w:t xml:space="preserve">. </w:t>
      </w:r>
    </w:p>
    <w:p w:rsidR="00FD1F24" w:rsidRDefault="00FD1F24" w:rsidP="008E77D9">
      <w:pPr>
        <w:autoSpaceDE w:val="0"/>
        <w:autoSpaceDN w:val="0"/>
        <w:adjustRightInd w:val="0"/>
        <w:spacing w:after="0" w:line="240" w:lineRule="auto"/>
        <w:jc w:val="both"/>
      </w:pPr>
    </w:p>
    <w:p w:rsidR="00BC2A0B" w:rsidRPr="00986932" w:rsidRDefault="00BC2A0B" w:rsidP="00BC2A0B">
      <w:pPr>
        <w:pStyle w:val="Cmsor1"/>
        <w:numPr>
          <w:ilvl w:val="2"/>
          <w:numId w:val="2"/>
        </w:numPr>
        <w:shd w:val="clear" w:color="auto" w:fill="FFFFFF"/>
        <w:spacing w:before="120"/>
        <w:rPr>
          <w:rFonts w:ascii="Calibri" w:hAnsi="Calibri"/>
          <w:i/>
          <w:color w:val="auto"/>
          <w:sz w:val="22"/>
        </w:rPr>
      </w:pPr>
      <w:bookmarkStart w:id="21" w:name="_Toc525903482"/>
      <w:bookmarkStart w:id="22" w:name="_Toc529179515"/>
      <w:r w:rsidRPr="00986932">
        <w:rPr>
          <w:rFonts w:ascii="Calibri" w:hAnsi="Calibri"/>
          <w:i/>
          <w:color w:val="auto"/>
          <w:sz w:val="22"/>
        </w:rPr>
        <w:t>A támogatott tevékenység lezárása</w:t>
      </w:r>
      <w:bookmarkEnd w:id="21"/>
      <w:bookmarkEnd w:id="22"/>
    </w:p>
    <w:p w:rsidR="00BC2A0B" w:rsidRDefault="00BC2A0B" w:rsidP="00BC2A0B">
      <w:pPr>
        <w:spacing w:after="60" w:line="240" w:lineRule="auto"/>
        <w:jc w:val="both"/>
      </w:pPr>
      <w:r w:rsidRPr="00A262C3">
        <w:t xml:space="preserve">A támogatott tevékenység </w:t>
      </w:r>
      <w:r>
        <w:t>– eszközbeszerzés</w:t>
      </w:r>
      <w:r w:rsidR="00CE1984">
        <w:t>, eszköz létrehozása</w:t>
      </w:r>
      <w:r>
        <w:t xml:space="preserve"> esetén – </w:t>
      </w:r>
      <w:r w:rsidRPr="00A262C3">
        <w:t xml:space="preserve">akkor tekinthető lezártnak, ha </w:t>
      </w:r>
    </w:p>
    <w:p w:rsidR="00BC2A0B" w:rsidRDefault="00BC2A0B" w:rsidP="00BC2A0B">
      <w:pPr>
        <w:numPr>
          <w:ilvl w:val="0"/>
          <w:numId w:val="36"/>
        </w:numPr>
        <w:spacing w:after="0" w:line="240" w:lineRule="auto"/>
        <w:ind w:left="357" w:hanging="357"/>
        <w:jc w:val="both"/>
      </w:pPr>
      <w:r>
        <w:t>a Kedvezményezett Támogatói Okirat szerinti és 5.4 szerint</w:t>
      </w:r>
      <w:r w:rsidRPr="00A262C3">
        <w:t xml:space="preserve"> vállalt kötelezettség</w:t>
      </w:r>
      <w:r>
        <w:t>ek</w:t>
      </w:r>
      <w:r w:rsidRPr="00A262C3">
        <w:t xml:space="preserve"> teljesült</w:t>
      </w:r>
      <w:r>
        <w:t>ek</w:t>
      </w:r>
      <w:r w:rsidRPr="00A262C3">
        <w:t xml:space="preserve">, </w:t>
      </w:r>
    </w:p>
    <w:p w:rsidR="00BC2A0B" w:rsidRDefault="00BC2A0B" w:rsidP="00BC2A0B">
      <w:pPr>
        <w:numPr>
          <w:ilvl w:val="0"/>
          <w:numId w:val="36"/>
        </w:numPr>
        <w:spacing w:after="0" w:line="240" w:lineRule="auto"/>
        <w:ind w:left="357" w:hanging="357"/>
        <w:jc w:val="both"/>
      </w:pPr>
      <w:r w:rsidRPr="00A262C3">
        <w:t>a Kedvezményezett a kötelezettségek megvalósulásának eredményeiről szóló</w:t>
      </w:r>
      <w:r>
        <w:t xml:space="preserve">, a </w:t>
      </w:r>
      <w:r w:rsidRPr="00B160EB">
        <w:t>Támogat</w:t>
      </w:r>
      <w:r>
        <w:t>ói</w:t>
      </w:r>
      <w:r w:rsidRPr="00B160EB">
        <w:t xml:space="preserve"> </w:t>
      </w:r>
      <w:r>
        <w:t>Okirat</w:t>
      </w:r>
      <w:r w:rsidRPr="00B160EB">
        <w:t xml:space="preserve"> melléklete szerinti</w:t>
      </w:r>
      <w:r w:rsidRPr="00A262C3">
        <w:t xml:space="preserve"> záró beszámolóját benyújtotta, </w:t>
      </w:r>
      <w:r w:rsidRPr="00B160EB">
        <w:t xml:space="preserve">a </w:t>
      </w:r>
      <w:r>
        <w:rPr>
          <w:color w:val="000000"/>
        </w:rPr>
        <w:t>PM</w:t>
      </w:r>
      <w:r w:rsidRPr="00B160EB">
        <w:t xml:space="preserve"> elvégezte a záró ellenőrzést</w:t>
      </w:r>
      <w:r>
        <w:t xml:space="preserve"> </w:t>
      </w:r>
      <w:r w:rsidRPr="00A262C3">
        <w:t xml:space="preserve">és </w:t>
      </w:r>
      <w:r>
        <w:t xml:space="preserve">a záró-jegyzőkönyvben a beszámolót </w:t>
      </w:r>
      <w:r w:rsidRPr="00A262C3">
        <w:t>jóváhagyta.</w:t>
      </w:r>
    </w:p>
    <w:p w:rsidR="00BC2A0B" w:rsidRDefault="00BC2A0B" w:rsidP="00BC2A0B">
      <w:pPr>
        <w:autoSpaceDE w:val="0"/>
        <w:autoSpaceDN w:val="0"/>
        <w:adjustRightInd w:val="0"/>
        <w:spacing w:before="120" w:after="0" w:line="240" w:lineRule="auto"/>
        <w:jc w:val="both"/>
      </w:pPr>
      <w:r>
        <w:t>A</w:t>
      </w:r>
      <w:r w:rsidRPr="00B160EB">
        <w:t xml:space="preserve">mennyiben a </w:t>
      </w:r>
      <w:r>
        <w:rPr>
          <w:color w:val="000000"/>
        </w:rPr>
        <w:t>PM</w:t>
      </w:r>
      <w:r w:rsidRPr="00B160EB">
        <w:t xml:space="preserve"> a záró jegyzőkönyvben megállapítja, hogy a Támogat</w:t>
      </w:r>
      <w:r>
        <w:t>ói Okiratban</w:t>
      </w:r>
      <w:r w:rsidRPr="00B160EB">
        <w:t xml:space="preserve"> vállalt kötelezettségek nem teljesültek maradéktalanul, a támogatott tevékenység abban az esetben tekinthető lezártnak, ha a Támogató által a </w:t>
      </w:r>
      <w:r>
        <w:t>8</w:t>
      </w:r>
      <w:r w:rsidRPr="00B160EB">
        <w:t xml:space="preserve">.3. pont szerint megszabott szankciót a Kedvezményezett </w:t>
      </w:r>
      <w:r>
        <w:t xml:space="preserve">maradéktalanul </w:t>
      </w:r>
      <w:r w:rsidRPr="00B160EB">
        <w:t>teljesítette.</w:t>
      </w:r>
    </w:p>
    <w:p w:rsidR="00BC2A0B" w:rsidRPr="00D56BB3" w:rsidRDefault="00BC2A0B" w:rsidP="008E77D9">
      <w:pPr>
        <w:autoSpaceDE w:val="0"/>
        <w:autoSpaceDN w:val="0"/>
        <w:adjustRightInd w:val="0"/>
        <w:spacing w:after="0" w:line="240" w:lineRule="auto"/>
        <w:jc w:val="both"/>
      </w:pPr>
    </w:p>
    <w:p w:rsidR="007848B9" w:rsidRDefault="007848B9" w:rsidP="00277298">
      <w:pPr>
        <w:pStyle w:val="Cmsor1"/>
        <w:numPr>
          <w:ilvl w:val="1"/>
          <w:numId w:val="2"/>
        </w:numPr>
        <w:shd w:val="clear" w:color="auto" w:fill="FFFFFF"/>
        <w:spacing w:before="120" w:after="60" w:line="240" w:lineRule="auto"/>
        <w:ind w:left="573" w:hanging="431"/>
        <w:rPr>
          <w:rFonts w:ascii="Calibri" w:hAnsi="Calibri"/>
          <w:color w:val="auto"/>
          <w:sz w:val="22"/>
        </w:rPr>
      </w:pPr>
      <w:bookmarkStart w:id="23" w:name="_Toc529179516"/>
      <w:r>
        <w:rPr>
          <w:rFonts w:ascii="Calibri" w:hAnsi="Calibri"/>
          <w:color w:val="auto"/>
          <w:sz w:val="22"/>
        </w:rPr>
        <w:t>Fenntartási kötelezettség</w:t>
      </w:r>
      <w:bookmarkEnd w:id="23"/>
    </w:p>
    <w:p w:rsidR="00D45D6F" w:rsidRPr="00E25696" w:rsidRDefault="00D45D6F" w:rsidP="00D45D6F">
      <w:pPr>
        <w:autoSpaceDE w:val="0"/>
        <w:autoSpaceDN w:val="0"/>
        <w:adjustRightInd w:val="0"/>
        <w:spacing w:after="0" w:line="240" w:lineRule="auto"/>
        <w:jc w:val="both"/>
      </w:pPr>
      <w:r>
        <w:t xml:space="preserve">A fenntartási kötelezettség a támogatott tevékenység keretében </w:t>
      </w:r>
      <w:r w:rsidR="00FE2728">
        <w:t xml:space="preserve">létrehozott vagy </w:t>
      </w:r>
      <w:r>
        <w:t>beszerzett eszközök</w:t>
      </w:r>
      <w:r w:rsidR="0072653A">
        <w:t xml:space="preserve"> tekintetében</w:t>
      </w:r>
      <w:r>
        <w:t xml:space="preserve"> </w:t>
      </w:r>
      <w:r w:rsidRPr="00E25696">
        <w:t xml:space="preserve">a támogatási időszakra vonatkozó beszámoló elfogadásával kezdődik, és a beszámoló elfogadásától számított </w:t>
      </w:r>
      <w:r>
        <w:t>3</w:t>
      </w:r>
      <w:r w:rsidRPr="00E25696">
        <w:t xml:space="preserve"> évig tart. </w:t>
      </w:r>
    </w:p>
    <w:p w:rsidR="00166421" w:rsidRDefault="00166421" w:rsidP="00166421">
      <w:pPr>
        <w:spacing w:after="0" w:line="240" w:lineRule="auto"/>
      </w:pPr>
    </w:p>
    <w:p w:rsidR="00D4048A" w:rsidRPr="00D4048A" w:rsidRDefault="00D4048A" w:rsidP="00E3182F">
      <w:pPr>
        <w:spacing w:after="0" w:line="240" w:lineRule="auto"/>
        <w:jc w:val="both"/>
      </w:pPr>
      <w:r w:rsidRPr="00D4048A">
        <w:t xml:space="preserve">A </w:t>
      </w:r>
      <w:r>
        <w:t>támogatás által</w:t>
      </w:r>
      <w:r w:rsidRPr="00D4048A">
        <w:t xml:space="preserve"> létrehozott </w:t>
      </w:r>
      <w:r>
        <w:t xml:space="preserve">vagy beszerzett eszköz </w:t>
      </w:r>
      <w:r w:rsidRPr="00D4048A">
        <w:t>– ha az a Kedvezményezett tulajdonába kerül –</w:t>
      </w:r>
      <w:r w:rsidR="00F70284">
        <w:t xml:space="preserve"> </w:t>
      </w:r>
      <w:r>
        <w:t>a</w:t>
      </w:r>
      <w:r w:rsidRPr="00D4048A">
        <w:t xml:space="preserve"> fenntartási időszak végéig csak a </w:t>
      </w:r>
      <w:r w:rsidR="00BB7BFB">
        <w:t>PM</w:t>
      </w:r>
      <w:r w:rsidRPr="00D4048A">
        <w:t xml:space="preserve"> előzetes jóváhagyásával idegeníthető el, adható bérbe vagy más használat</w:t>
      </w:r>
      <w:r w:rsidR="00A61CC2">
        <w:t>ába, illetve terhelhető meg. A PM</w:t>
      </w:r>
      <w:r w:rsidRPr="00D4048A">
        <w:t xml:space="preserve"> a jóváhagyás feltételeként kiköti, hogy a kötelezettségek átvállalásának biztosítása érdekében a beruházással létrehozott </w:t>
      </w:r>
      <w:r w:rsidR="00A61CC2">
        <w:t>vagy beszerzett eszköz</w:t>
      </w:r>
      <w:r w:rsidRPr="00D4048A">
        <w:t xml:space="preserve"> elidegenítése esetén az új tulajdonos a Kedvezményezett helyébe – részleges elidegenítés esetén a Kedvezményezett mellé – bérbe vagy más módon történő használatba adás esetén – e jogviszony fennállásának idejére – a Kedvezményezett mellé a támogatási jogviszonyba lépjen be, vagy a kötelezettségek átvállalásáról egyoldalú nyilatkozatot tegyen.</w:t>
      </w:r>
    </w:p>
    <w:p w:rsidR="00D4048A" w:rsidRDefault="00D4048A" w:rsidP="00166421">
      <w:pPr>
        <w:spacing w:after="0" w:line="240" w:lineRule="auto"/>
      </w:pPr>
    </w:p>
    <w:p w:rsidR="00166421" w:rsidRDefault="00A61CC2" w:rsidP="00E3182F">
      <w:pPr>
        <w:spacing w:after="0" w:line="240" w:lineRule="auto"/>
        <w:jc w:val="both"/>
      </w:pPr>
      <w:r>
        <w:t>Szoftver létrehozása vagy beszerzése esetén a</w:t>
      </w:r>
      <w:r w:rsidR="00166421">
        <w:t xml:space="preserve"> fenntartási időszak alatt a szoftvert az eredeti célnak megfelelően folyamatosan</w:t>
      </w:r>
      <w:r w:rsidR="004A4471">
        <w:t>,</w:t>
      </w:r>
      <w:r w:rsidR="008A0BD3">
        <w:t xml:space="preserve"> díjmentesen</w:t>
      </w:r>
      <w:r w:rsidR="004A4471">
        <w:t>, mindenki számára</w:t>
      </w:r>
      <w:r w:rsidR="00166421">
        <w:t xml:space="preserve"> elérhetővé kell tenni. </w:t>
      </w:r>
    </w:p>
    <w:p w:rsidR="00D45D6F" w:rsidRDefault="00D45D6F" w:rsidP="00D45D6F">
      <w:pPr>
        <w:autoSpaceDE w:val="0"/>
        <w:autoSpaceDN w:val="0"/>
        <w:adjustRightInd w:val="0"/>
        <w:spacing w:after="0" w:line="240" w:lineRule="auto"/>
        <w:jc w:val="both"/>
      </w:pPr>
    </w:p>
    <w:p w:rsidR="00D45D6F" w:rsidRDefault="00D45D6F" w:rsidP="00D45D6F">
      <w:pPr>
        <w:autoSpaceDE w:val="0"/>
        <w:autoSpaceDN w:val="0"/>
        <w:adjustRightInd w:val="0"/>
        <w:spacing w:after="0" w:line="240" w:lineRule="auto"/>
        <w:jc w:val="both"/>
      </w:pPr>
      <w:r w:rsidRPr="00E25696">
        <w:t xml:space="preserve">Kedvezményezett köteles a támogatás által </w:t>
      </w:r>
      <w:r w:rsidR="00166421">
        <w:t xml:space="preserve">létrehozott vagy </w:t>
      </w:r>
      <w:r w:rsidRPr="00E25696">
        <w:t>beszerzett eszközök vagyoni szempontú védelmét saját költségén folyamatosan biztosítani, továbbá köteles gondoskodni azok rendeltetésszerű használatáról, illetve szükség</w:t>
      </w:r>
      <w:r w:rsidR="009E51D8">
        <w:t xml:space="preserve"> </w:t>
      </w:r>
      <w:r w:rsidRPr="00E25696">
        <w:t>es</w:t>
      </w:r>
      <w:r w:rsidR="009E51D8">
        <w:t>etén az</w:t>
      </w:r>
      <w:r w:rsidRPr="00E25696">
        <w:t xml:space="preserve"> eredeti állapotnak megfelelő pótlásokról. Kedvezményezett köteles az eszköz-karbantartási munkálatait a hatályos jogszabályok által előírt módon dokumentálni és ezt az elszámolás/ellenőrzés során a </w:t>
      </w:r>
      <w:r>
        <w:t>PM</w:t>
      </w:r>
      <w:r w:rsidRPr="00E25696">
        <w:t>, valamint az ellenőrzésre jogosult szervek számára igazolni.</w:t>
      </w:r>
    </w:p>
    <w:p w:rsidR="0072653A" w:rsidRDefault="0072653A" w:rsidP="00D45D6F">
      <w:pPr>
        <w:autoSpaceDE w:val="0"/>
        <w:autoSpaceDN w:val="0"/>
        <w:adjustRightInd w:val="0"/>
        <w:spacing w:after="0" w:line="240" w:lineRule="auto"/>
        <w:jc w:val="both"/>
      </w:pPr>
    </w:p>
    <w:p w:rsidR="0072653A" w:rsidRPr="00E25696" w:rsidRDefault="0072653A" w:rsidP="00D45D6F">
      <w:pPr>
        <w:autoSpaceDE w:val="0"/>
        <w:autoSpaceDN w:val="0"/>
        <w:adjustRightInd w:val="0"/>
        <w:spacing w:after="0" w:line="240" w:lineRule="auto"/>
        <w:jc w:val="both"/>
      </w:pPr>
      <w:r>
        <w:t>Amennyiben a támogatásból beszerzett eszközök karbantartására kerülne sor, úgy a Kedvezményezett jogosult – támogatói okirat módosítás és előzetes támogatói jóváhagyás nélkül – munkálatok elvégzésére, amennyiben a támogatási cél nem sérül, valamint a munkálatok elvégzése nem veszélyezteti a támogatói okiratban vállalt kötelezettségek teljesítését.</w:t>
      </w:r>
    </w:p>
    <w:p w:rsidR="00D45D6F" w:rsidRPr="00E25696" w:rsidRDefault="00D45D6F" w:rsidP="00D45D6F">
      <w:pPr>
        <w:autoSpaceDE w:val="0"/>
        <w:autoSpaceDN w:val="0"/>
        <w:adjustRightInd w:val="0"/>
        <w:spacing w:after="0" w:line="240" w:lineRule="auto"/>
        <w:jc w:val="both"/>
      </w:pPr>
    </w:p>
    <w:p w:rsidR="00D45D6F" w:rsidRPr="00E25696" w:rsidRDefault="00D45D6F" w:rsidP="00D45D6F">
      <w:pPr>
        <w:autoSpaceDE w:val="0"/>
        <w:autoSpaceDN w:val="0"/>
        <w:adjustRightInd w:val="0"/>
        <w:spacing w:after="0" w:line="240" w:lineRule="auto"/>
        <w:jc w:val="both"/>
      </w:pPr>
      <w:r w:rsidRPr="00E25696">
        <w:t xml:space="preserve">A </w:t>
      </w:r>
      <w:r>
        <w:t>PM</w:t>
      </w:r>
      <w:r w:rsidRPr="00E25696">
        <w:t xml:space="preserve"> előzetes jóváhagyásával a szolgáltatási és az egyéb kötelezettségek átvállalása nélkül is lehetséges az idő előtt elhasználódott vagy elavult vagyontárgyak pótlással együtt járó teljes vagy részleges elidegenítése vagy selejtezése.</w:t>
      </w:r>
    </w:p>
    <w:p w:rsidR="00D45D6F" w:rsidRPr="007848B9" w:rsidRDefault="00D45D6F" w:rsidP="00E3182F"/>
    <w:p w:rsidR="009D2255" w:rsidRDefault="00C179A7" w:rsidP="00D45D6F">
      <w:pPr>
        <w:pStyle w:val="Cmsor1"/>
        <w:numPr>
          <w:ilvl w:val="1"/>
          <w:numId w:val="2"/>
        </w:numPr>
        <w:shd w:val="clear" w:color="auto" w:fill="FFFFFF"/>
        <w:spacing w:before="120" w:after="60" w:line="240" w:lineRule="auto"/>
        <w:ind w:left="573" w:hanging="431"/>
        <w:rPr>
          <w:rFonts w:ascii="Calibri" w:hAnsi="Calibri"/>
          <w:color w:val="auto"/>
          <w:sz w:val="22"/>
        </w:rPr>
      </w:pPr>
      <w:bookmarkStart w:id="24" w:name="_Toc529179517"/>
      <w:r>
        <w:rPr>
          <w:rFonts w:ascii="Calibri" w:hAnsi="Calibri"/>
          <w:color w:val="auto"/>
          <w:sz w:val="22"/>
        </w:rPr>
        <w:t xml:space="preserve">A </w:t>
      </w:r>
      <w:r w:rsidR="00510E1E" w:rsidRPr="00473802">
        <w:rPr>
          <w:rFonts w:ascii="Calibri" w:hAnsi="Calibri"/>
          <w:color w:val="auto"/>
          <w:sz w:val="22"/>
        </w:rPr>
        <w:t>Biztosíték</w:t>
      </w:r>
      <w:r w:rsidR="007D7B79">
        <w:rPr>
          <w:rFonts w:ascii="Calibri" w:hAnsi="Calibri"/>
          <w:color w:val="auto"/>
          <w:sz w:val="22"/>
        </w:rPr>
        <w:t>ok köre</w:t>
      </w:r>
      <w:bookmarkEnd w:id="24"/>
    </w:p>
    <w:p w:rsidR="005E0820" w:rsidRPr="005E0820" w:rsidRDefault="00141E50" w:rsidP="008E77D9">
      <w:pPr>
        <w:spacing w:after="0" w:line="240" w:lineRule="auto"/>
        <w:jc w:val="both"/>
      </w:pPr>
      <w:r>
        <w:t>A</w:t>
      </w:r>
      <w:r w:rsidR="0067545F">
        <w:t>z</w:t>
      </w:r>
      <w:r w:rsidR="00315381">
        <w:t xml:space="preserve"> Áht. 50/A. § és az </w:t>
      </w:r>
      <w:r w:rsidR="0067545F">
        <w:t>Ávr. 84. § (</w:t>
      </w:r>
      <w:r w:rsidR="00315381">
        <w:t>2</w:t>
      </w:r>
      <w:r w:rsidR="0067545F">
        <w:t xml:space="preserve">) </w:t>
      </w:r>
      <w:r w:rsidR="00315381">
        <w:t>a</w:t>
      </w:r>
      <w:r w:rsidR="0067545F">
        <w:t>) pontja alapján a</w:t>
      </w:r>
      <w:r>
        <w:t xml:space="preserve"> </w:t>
      </w:r>
      <w:r w:rsidR="00611CE1">
        <w:t xml:space="preserve">PM </w:t>
      </w:r>
      <w:r w:rsidR="009A4CD9">
        <w:t xml:space="preserve">az alábbi </w:t>
      </w:r>
      <w:r>
        <w:t>biztosíték</w:t>
      </w:r>
      <w:r w:rsidR="0067545F">
        <w:t>ot köt</w:t>
      </w:r>
      <w:r w:rsidR="009A4CD9">
        <w:t>i</w:t>
      </w:r>
      <w:r w:rsidR="0067545F">
        <w:t xml:space="preserve"> ki</w:t>
      </w:r>
      <w:r w:rsidR="009A4CD9">
        <w:t xml:space="preserve"> a</w:t>
      </w:r>
      <w:r w:rsidR="005E0820" w:rsidRPr="005E0820">
        <w:t xml:space="preserve"> támogatási összeg és kamatai visszafizetésére irányuló követelés érvényesítése </w:t>
      </w:r>
      <w:r w:rsidR="005E0820">
        <w:t>céljából</w:t>
      </w:r>
      <w:r w:rsidR="009A4CD9">
        <w:t>,</w:t>
      </w:r>
      <w:r w:rsidR="005E0820" w:rsidRPr="005E0820">
        <w:t xml:space="preserve"> amennyiben a fizetési felszólítás megküldését követően, az abban foglalt határidőn belül a Kedvezményezett nem teljesíti fizetési kötelezettségét.</w:t>
      </w:r>
    </w:p>
    <w:p w:rsidR="009A4CD9" w:rsidRDefault="009A4CD9" w:rsidP="008E77D9">
      <w:pPr>
        <w:spacing w:after="0" w:line="240" w:lineRule="auto"/>
        <w:jc w:val="both"/>
      </w:pPr>
    </w:p>
    <w:p w:rsidR="005E0820" w:rsidRDefault="005E0820" w:rsidP="008E77D9">
      <w:pPr>
        <w:spacing w:after="0" w:line="240" w:lineRule="auto"/>
        <w:jc w:val="both"/>
      </w:pPr>
      <w:r w:rsidRPr="005E0820">
        <w:t xml:space="preserve">Kedvezményezett köteles bejelenteni valamennyi számlavezetőjénél a </w:t>
      </w:r>
      <w:r w:rsidR="00A3669A">
        <w:t>PM</w:t>
      </w:r>
      <w:r w:rsidR="00A3669A" w:rsidRPr="005E0820">
        <w:t xml:space="preserve"> </w:t>
      </w:r>
      <w:r w:rsidRPr="005E0820">
        <w:t xml:space="preserve">beszedési megbízás benyújtására vonatkozó jogosultságát, pénzügyi fedezethiány miatt nem teljesíthető fizetési megbízás esetére a követelés legfeljebb harmincöt (35) napra való sorba állítására vonatkozó rendelkezéssel együtt azzal, hogy ezen bejelentésének visszavonására csak </w:t>
      </w:r>
      <w:r w:rsidR="00A3669A">
        <w:t>PM-mel</w:t>
      </w:r>
      <w:r w:rsidR="00A3669A" w:rsidRPr="005E0820">
        <w:t xml:space="preserve"> </w:t>
      </w:r>
      <w:r w:rsidRPr="005E0820">
        <w:t xml:space="preserve">együttesen, annak szignálásával és kizárólag a támogatási jogviszony alapján fennálló kötelezettségek megszűnését követően jogosult. </w:t>
      </w:r>
    </w:p>
    <w:p w:rsidR="00A13E60" w:rsidRDefault="00A13E60" w:rsidP="008E77D9">
      <w:pPr>
        <w:spacing w:after="0" w:line="240" w:lineRule="auto"/>
        <w:jc w:val="both"/>
      </w:pPr>
    </w:p>
    <w:p w:rsidR="00A13E60" w:rsidRDefault="00B77E52" w:rsidP="008E77D9">
      <w:pPr>
        <w:spacing w:after="0" w:line="240" w:lineRule="auto"/>
        <w:jc w:val="both"/>
      </w:pPr>
      <w:r>
        <w:t>A biztosítéko</w:t>
      </w:r>
      <w:r w:rsidR="00BB4CF8">
        <w:t>(ka)</w:t>
      </w:r>
      <w:r>
        <w:t>t</w:t>
      </w:r>
      <w:r w:rsidR="00621CE2">
        <w:t xml:space="preserve"> 1 eredeti példányban</w:t>
      </w:r>
      <w:r>
        <w:t xml:space="preserve"> </w:t>
      </w:r>
      <w:r w:rsidR="00967BEA">
        <w:t xml:space="preserve">– papír alapon – </w:t>
      </w:r>
      <w:r>
        <w:t xml:space="preserve">a </w:t>
      </w:r>
      <w:r w:rsidR="00BB4CF8">
        <w:t>T</w:t>
      </w:r>
      <w:r>
        <w:t xml:space="preserve">ámogatói </w:t>
      </w:r>
      <w:r w:rsidR="00BB4CF8">
        <w:t xml:space="preserve">Okirat közlésétől számított </w:t>
      </w:r>
      <w:r w:rsidR="00380C51">
        <w:t>1</w:t>
      </w:r>
      <w:r w:rsidR="00AE7408">
        <w:t>0</w:t>
      </w:r>
      <w:r w:rsidR="00380C51">
        <w:t xml:space="preserve"> </w:t>
      </w:r>
      <w:r w:rsidR="009F0FEC">
        <w:t>munka</w:t>
      </w:r>
      <w:r w:rsidR="00380C51">
        <w:t>napon belül kell a Kedvezményezettnek rendelkezésre bocsátania</w:t>
      </w:r>
      <w:r w:rsidR="00621CE2">
        <w:t xml:space="preserve"> a PM részére</w:t>
      </w:r>
      <w:r w:rsidR="00380C51">
        <w:t>. Biztosíték hiányában a támogatás nem folyósítható.</w:t>
      </w:r>
    </w:p>
    <w:p w:rsidR="00380C51" w:rsidRPr="005E0820" w:rsidRDefault="00134CA8" w:rsidP="008E77D9">
      <w:pPr>
        <w:spacing w:after="0" w:line="240" w:lineRule="auto"/>
        <w:jc w:val="both"/>
      </w:pPr>
      <w:r>
        <w:t>A biztosítéknak a támogatási jogviszony alapján fennálló kötelezettségek megszűnéséig rendelkezésre kell állnia.</w:t>
      </w:r>
    </w:p>
    <w:p w:rsidR="00141E50" w:rsidRPr="00141E50" w:rsidRDefault="00141E50" w:rsidP="008E77D9">
      <w:pPr>
        <w:spacing w:after="0" w:line="240" w:lineRule="auto"/>
      </w:pPr>
    </w:p>
    <w:bookmarkEnd w:id="15"/>
    <w:p w:rsidR="000F1A8C" w:rsidRPr="00473802" w:rsidRDefault="000F1A8C" w:rsidP="00141E50">
      <w:pPr>
        <w:autoSpaceDE w:val="0"/>
        <w:autoSpaceDN w:val="0"/>
        <w:spacing w:after="60" w:line="240" w:lineRule="auto"/>
        <w:jc w:val="both"/>
      </w:pPr>
      <w:r w:rsidRPr="00473802">
        <w:t xml:space="preserve">A </w:t>
      </w:r>
      <w:r w:rsidR="00B25E88" w:rsidRPr="00473802">
        <w:t>TÁMOGAT</w:t>
      </w:r>
      <w:r w:rsidRPr="00473802">
        <w:t>ÁS</w:t>
      </w:r>
      <w:r w:rsidR="00412F25" w:rsidRPr="00473802">
        <w:t>SAL KAPCSOLATOS INFORMÁCIÓK</w:t>
      </w:r>
    </w:p>
    <w:p w:rsidR="00211395" w:rsidRPr="00473802" w:rsidRDefault="00211395" w:rsidP="00D45D6F">
      <w:pPr>
        <w:pStyle w:val="Cmsor1"/>
        <w:numPr>
          <w:ilvl w:val="1"/>
          <w:numId w:val="2"/>
        </w:numPr>
        <w:shd w:val="clear" w:color="auto" w:fill="FFFFFF"/>
        <w:spacing w:before="120" w:after="60" w:line="240" w:lineRule="auto"/>
        <w:ind w:left="573" w:hanging="431"/>
        <w:rPr>
          <w:rFonts w:ascii="Calibri" w:hAnsi="Calibri"/>
          <w:color w:val="auto"/>
          <w:sz w:val="22"/>
        </w:rPr>
      </w:pPr>
      <w:bookmarkStart w:id="25" w:name="_Toc529179518"/>
      <w:r w:rsidRPr="00473802">
        <w:rPr>
          <w:rFonts w:ascii="Calibri" w:hAnsi="Calibri"/>
          <w:color w:val="auto"/>
          <w:sz w:val="22"/>
        </w:rPr>
        <w:t>A támogatás formája</w:t>
      </w:r>
      <w:bookmarkEnd w:id="25"/>
      <w:r w:rsidRPr="00473802">
        <w:rPr>
          <w:rFonts w:ascii="Calibri" w:hAnsi="Calibri"/>
          <w:color w:val="auto"/>
          <w:sz w:val="22"/>
        </w:rPr>
        <w:t xml:space="preserve"> </w:t>
      </w:r>
    </w:p>
    <w:p w:rsidR="00C87100" w:rsidRDefault="008E3A50" w:rsidP="00277298">
      <w:pPr>
        <w:keepNext/>
        <w:spacing w:after="120" w:line="240" w:lineRule="auto"/>
        <w:jc w:val="both"/>
      </w:pPr>
      <w:r w:rsidRPr="007030F8">
        <w:t xml:space="preserve">A </w:t>
      </w:r>
      <w:r w:rsidR="00773EFB">
        <w:t>Pályázati Kiírás</w:t>
      </w:r>
      <w:r w:rsidR="00614345">
        <w:t xml:space="preserve"> keretében </w:t>
      </w:r>
      <w:r w:rsidRPr="007030F8">
        <w:rPr>
          <w:b/>
        </w:rPr>
        <w:t>v</w:t>
      </w:r>
      <w:r w:rsidR="00211395" w:rsidRPr="007030F8">
        <w:rPr>
          <w:b/>
        </w:rPr>
        <w:t>issza nem térítendő</w:t>
      </w:r>
      <w:r w:rsidRPr="007030F8">
        <w:rPr>
          <w:b/>
        </w:rPr>
        <w:t xml:space="preserve"> költségvetési </w:t>
      </w:r>
      <w:r w:rsidR="00211395" w:rsidRPr="007030F8">
        <w:rPr>
          <w:b/>
        </w:rPr>
        <w:t>támogatás</w:t>
      </w:r>
      <w:r w:rsidRPr="007030F8">
        <w:t xml:space="preserve"> igén</w:t>
      </w:r>
      <w:r w:rsidR="00301A0F" w:rsidRPr="007030F8">
        <w:t>y</w:t>
      </w:r>
      <w:r w:rsidRPr="007030F8">
        <w:t>elhető</w:t>
      </w:r>
      <w:r w:rsidR="00211395" w:rsidRPr="007030F8">
        <w:t>.</w:t>
      </w:r>
    </w:p>
    <w:p w:rsidR="00211395" w:rsidRPr="00473802" w:rsidRDefault="00211395" w:rsidP="00D45D6F">
      <w:pPr>
        <w:pStyle w:val="Cmsor1"/>
        <w:numPr>
          <w:ilvl w:val="1"/>
          <w:numId w:val="2"/>
        </w:numPr>
        <w:shd w:val="clear" w:color="auto" w:fill="FFFFFF"/>
        <w:spacing w:before="0" w:after="60" w:line="240" w:lineRule="auto"/>
        <w:ind w:left="573" w:hanging="431"/>
        <w:rPr>
          <w:rFonts w:ascii="Calibri" w:hAnsi="Calibri"/>
          <w:color w:val="auto"/>
          <w:sz w:val="22"/>
        </w:rPr>
      </w:pPr>
      <w:bookmarkStart w:id="26" w:name="_Toc529179519"/>
      <w:r w:rsidRPr="00473802">
        <w:rPr>
          <w:rFonts w:ascii="Calibri" w:hAnsi="Calibri"/>
          <w:color w:val="auto"/>
          <w:sz w:val="22"/>
        </w:rPr>
        <w:t>A támogatás mértéke, összege</w:t>
      </w:r>
      <w:bookmarkEnd w:id="26"/>
      <w:r w:rsidRPr="00473802">
        <w:rPr>
          <w:rFonts w:ascii="Calibri" w:hAnsi="Calibri"/>
          <w:color w:val="auto"/>
          <w:sz w:val="22"/>
        </w:rPr>
        <w:t xml:space="preserve"> </w:t>
      </w:r>
    </w:p>
    <w:p w:rsidR="005A4FA0" w:rsidRDefault="00211395" w:rsidP="00D57D53">
      <w:pPr>
        <w:spacing w:after="60" w:line="240" w:lineRule="auto"/>
        <w:jc w:val="both"/>
        <w:rPr>
          <w:b/>
        </w:rPr>
      </w:pPr>
      <w:r w:rsidRPr="00316023">
        <w:t>Az igényelhető támogatás összege</w:t>
      </w:r>
      <w:r w:rsidR="00997593" w:rsidRPr="00316023">
        <w:t>:</w:t>
      </w:r>
      <w:r w:rsidR="005A4FA0" w:rsidRPr="00316023">
        <w:t xml:space="preserve"> </w:t>
      </w:r>
      <w:r w:rsidRPr="00316023">
        <w:rPr>
          <w:b/>
        </w:rPr>
        <w:t xml:space="preserve">minimum </w:t>
      </w:r>
      <w:r w:rsidR="00912ABC">
        <w:rPr>
          <w:b/>
        </w:rPr>
        <w:t>egymillió</w:t>
      </w:r>
      <w:r w:rsidRPr="00316023">
        <w:rPr>
          <w:b/>
        </w:rPr>
        <w:t xml:space="preserve"> </w:t>
      </w:r>
      <w:r w:rsidR="005A39A0" w:rsidRPr="00316023">
        <w:rPr>
          <w:b/>
        </w:rPr>
        <w:t xml:space="preserve">forint </w:t>
      </w:r>
      <w:r w:rsidR="00027A57" w:rsidRPr="00316023">
        <w:rPr>
          <w:rFonts w:cs="Arial"/>
          <w:b/>
        </w:rPr>
        <w:t>–</w:t>
      </w:r>
      <w:r w:rsidRPr="00316023">
        <w:rPr>
          <w:b/>
        </w:rPr>
        <w:t xml:space="preserve"> maximum </w:t>
      </w:r>
      <w:r w:rsidR="00141E50">
        <w:rPr>
          <w:b/>
        </w:rPr>
        <w:t>öt</w:t>
      </w:r>
      <w:r w:rsidRPr="00316023">
        <w:rPr>
          <w:b/>
        </w:rPr>
        <w:t xml:space="preserve">millió </w:t>
      </w:r>
      <w:r w:rsidR="005A39A0" w:rsidRPr="00316023">
        <w:rPr>
          <w:b/>
        </w:rPr>
        <w:t>forint</w:t>
      </w:r>
      <w:r w:rsidRPr="00316023">
        <w:rPr>
          <w:b/>
        </w:rPr>
        <w:t>.</w:t>
      </w:r>
    </w:p>
    <w:p w:rsidR="00046AFF" w:rsidRPr="00046AFF" w:rsidRDefault="00046AFF" w:rsidP="00D45D6F">
      <w:pPr>
        <w:pStyle w:val="Cmsor2"/>
        <w:numPr>
          <w:ilvl w:val="1"/>
          <w:numId w:val="2"/>
        </w:numPr>
        <w:rPr>
          <w:rFonts w:ascii="Calibri" w:hAnsi="Calibri"/>
          <w:color w:val="auto"/>
          <w:sz w:val="22"/>
          <w:szCs w:val="22"/>
        </w:rPr>
      </w:pPr>
      <w:bookmarkStart w:id="27" w:name="_Toc529179520"/>
      <w:r w:rsidRPr="00046AFF">
        <w:rPr>
          <w:rFonts w:ascii="Calibri" w:hAnsi="Calibri"/>
          <w:color w:val="auto"/>
          <w:sz w:val="22"/>
          <w:szCs w:val="22"/>
        </w:rPr>
        <w:t xml:space="preserve">A saját forrás </w:t>
      </w:r>
      <w:r>
        <w:rPr>
          <w:rFonts w:ascii="Calibri" w:hAnsi="Calibri"/>
          <w:color w:val="auto"/>
          <w:sz w:val="22"/>
          <w:szCs w:val="22"/>
        </w:rPr>
        <w:t>mértéke és a támogatás intenzitása</w:t>
      </w:r>
      <w:bookmarkEnd w:id="27"/>
    </w:p>
    <w:p w:rsidR="00046AFF" w:rsidRDefault="00046AFF" w:rsidP="00D57D53">
      <w:pPr>
        <w:spacing w:after="60" w:line="240" w:lineRule="auto"/>
        <w:jc w:val="both"/>
        <w:rPr>
          <w:b/>
        </w:rPr>
      </w:pPr>
    </w:p>
    <w:p w:rsidR="00A60815" w:rsidRDefault="00046AFF" w:rsidP="00277298">
      <w:pPr>
        <w:pStyle w:val="Default"/>
        <w:spacing w:after="120"/>
        <w:jc w:val="both"/>
        <w:rPr>
          <w:rFonts w:ascii="Calibri" w:hAnsi="Calibri"/>
          <w:sz w:val="22"/>
          <w:szCs w:val="22"/>
        </w:rPr>
      </w:pPr>
      <w:r>
        <w:rPr>
          <w:rFonts w:ascii="Calibri" w:hAnsi="Calibri"/>
          <w:sz w:val="22"/>
          <w:szCs w:val="22"/>
        </w:rPr>
        <w:t>A pro</w:t>
      </w:r>
      <w:r w:rsidR="00AD58C7">
        <w:rPr>
          <w:rFonts w:ascii="Calibri" w:hAnsi="Calibri"/>
          <w:sz w:val="22"/>
          <w:szCs w:val="22"/>
        </w:rPr>
        <w:t>gram</w:t>
      </w:r>
      <w:r>
        <w:rPr>
          <w:rFonts w:ascii="Calibri" w:hAnsi="Calibri"/>
          <w:sz w:val="22"/>
          <w:szCs w:val="22"/>
        </w:rPr>
        <w:t xml:space="preserve"> megvalósításhoz saját forrás nem szükséges. A támogatás </w:t>
      </w:r>
      <w:r w:rsidR="00D56BB3">
        <w:rPr>
          <w:rFonts w:ascii="Calibri" w:hAnsi="Calibri"/>
          <w:sz w:val="22"/>
          <w:szCs w:val="22"/>
        </w:rPr>
        <w:t xml:space="preserve">maximális </w:t>
      </w:r>
      <w:r>
        <w:rPr>
          <w:rFonts w:ascii="Calibri" w:hAnsi="Calibri"/>
          <w:sz w:val="22"/>
          <w:szCs w:val="22"/>
        </w:rPr>
        <w:t>intenzitása : 100%</w:t>
      </w:r>
    </w:p>
    <w:p w:rsidR="00046AFF" w:rsidRDefault="00A757C6" w:rsidP="00277298">
      <w:pPr>
        <w:pStyle w:val="Default"/>
        <w:spacing w:after="120"/>
        <w:jc w:val="both"/>
        <w:rPr>
          <w:rFonts w:ascii="Calibri" w:hAnsi="Calibri"/>
          <w:sz w:val="22"/>
          <w:szCs w:val="22"/>
        </w:rPr>
      </w:pPr>
      <w:r>
        <w:rPr>
          <w:rFonts w:ascii="Calibri" w:hAnsi="Calibri"/>
          <w:sz w:val="22"/>
          <w:szCs w:val="22"/>
        </w:rPr>
        <w:t xml:space="preserve">Amennyiben a Pályázó </w:t>
      </w:r>
      <w:r w:rsidR="00590D69">
        <w:rPr>
          <w:rFonts w:ascii="Calibri" w:hAnsi="Calibri"/>
          <w:sz w:val="22"/>
          <w:szCs w:val="22"/>
        </w:rPr>
        <w:t xml:space="preserve">a program megvalósításához </w:t>
      </w:r>
      <w:r>
        <w:rPr>
          <w:rFonts w:ascii="Calibri" w:hAnsi="Calibri"/>
          <w:sz w:val="22"/>
          <w:szCs w:val="22"/>
        </w:rPr>
        <w:t xml:space="preserve">saját forrást is </w:t>
      </w:r>
      <w:r w:rsidR="00590D69">
        <w:rPr>
          <w:rFonts w:ascii="Calibri" w:hAnsi="Calibri"/>
          <w:sz w:val="22"/>
          <w:szCs w:val="22"/>
        </w:rPr>
        <w:t>biztosít, a saját forrás a Pályázó önerejéből és egyéb forrásból állhat. Az államháztartás egyéb alrendszereiből nyújtott támogatás nem számítható bele az egyéb forrásba.</w:t>
      </w:r>
    </w:p>
    <w:p w:rsidR="00590D69" w:rsidRDefault="00590D69" w:rsidP="00277298">
      <w:pPr>
        <w:pStyle w:val="Default"/>
        <w:spacing w:after="120"/>
        <w:jc w:val="both"/>
        <w:rPr>
          <w:rFonts w:ascii="Calibri" w:hAnsi="Calibri"/>
          <w:sz w:val="22"/>
          <w:szCs w:val="22"/>
        </w:rPr>
      </w:pPr>
      <w:r>
        <w:rPr>
          <w:rFonts w:ascii="Calibri" w:hAnsi="Calibri"/>
          <w:sz w:val="22"/>
          <w:szCs w:val="22"/>
        </w:rPr>
        <w:t xml:space="preserve">A saját forrás </w:t>
      </w:r>
      <w:r w:rsidR="00CA4F86">
        <w:rPr>
          <w:rFonts w:ascii="Calibri" w:hAnsi="Calibri"/>
          <w:sz w:val="22"/>
          <w:szCs w:val="22"/>
        </w:rPr>
        <w:t>rendelkezésre</w:t>
      </w:r>
      <w:r w:rsidR="005F7725">
        <w:rPr>
          <w:rFonts w:ascii="Calibri" w:hAnsi="Calibri"/>
          <w:sz w:val="22"/>
          <w:szCs w:val="22"/>
        </w:rPr>
        <w:t xml:space="preserve"> </w:t>
      </w:r>
      <w:r w:rsidR="00CA4F86">
        <w:rPr>
          <w:rFonts w:ascii="Calibri" w:hAnsi="Calibri"/>
          <w:sz w:val="22"/>
          <w:szCs w:val="22"/>
        </w:rPr>
        <w:t>állásáról a Pályázónak nyilatkozni szükséges</w:t>
      </w:r>
      <w:r w:rsidR="005F7725">
        <w:rPr>
          <w:rFonts w:ascii="Calibri" w:hAnsi="Calibri"/>
          <w:sz w:val="22"/>
          <w:szCs w:val="22"/>
        </w:rPr>
        <w:t>.</w:t>
      </w:r>
    </w:p>
    <w:p w:rsidR="000924ED" w:rsidRDefault="00932A4F" w:rsidP="00277298">
      <w:pPr>
        <w:pStyle w:val="Default"/>
        <w:spacing w:after="120"/>
        <w:jc w:val="both"/>
        <w:rPr>
          <w:rFonts w:ascii="Calibri" w:hAnsi="Calibri"/>
          <w:sz w:val="22"/>
          <w:szCs w:val="22"/>
        </w:rPr>
      </w:pPr>
      <w:r w:rsidRPr="00932A4F">
        <w:rPr>
          <w:rFonts w:ascii="Calibri" w:hAnsi="Calibri"/>
          <w:sz w:val="22"/>
          <w:szCs w:val="22"/>
        </w:rPr>
        <w:t>Nem tekinthető saját forrásnak az államháztartás központi alrendszeréből kapott más költségvetési támogatás, kivéve az EU Önerő Alapból és a közbeszerzésekről szóló 2015. évi CXLIII. törvény alapján ajánlatkérőnek minősülő szervezetnek a részben európai uniós forrásból finanszírozott projektek megvalósításához európai uniós versenyjogi értelemben vett állami támogatási szabályokkal összhangban nyújtott önerő támogatás.</w:t>
      </w:r>
    </w:p>
    <w:p w:rsidR="007F6A28" w:rsidRPr="00473802" w:rsidRDefault="007F6A28" w:rsidP="00D45D6F">
      <w:pPr>
        <w:pStyle w:val="Cmsor1"/>
        <w:numPr>
          <w:ilvl w:val="1"/>
          <w:numId w:val="2"/>
        </w:numPr>
        <w:shd w:val="clear" w:color="auto" w:fill="FFFFFF"/>
        <w:spacing w:before="0" w:after="60" w:line="240" w:lineRule="auto"/>
        <w:ind w:left="573" w:hanging="431"/>
        <w:rPr>
          <w:rFonts w:ascii="Calibri" w:hAnsi="Calibri"/>
          <w:color w:val="auto"/>
          <w:sz w:val="22"/>
        </w:rPr>
      </w:pPr>
      <w:bookmarkStart w:id="28" w:name="_Toc529179521"/>
      <w:r w:rsidRPr="00473802">
        <w:rPr>
          <w:rFonts w:ascii="Calibri" w:hAnsi="Calibri"/>
          <w:color w:val="auto"/>
          <w:sz w:val="22"/>
        </w:rPr>
        <w:t>A támogatás igénybevétele</w:t>
      </w:r>
      <w:bookmarkEnd w:id="28"/>
    </w:p>
    <w:p w:rsidR="00C9664F" w:rsidRDefault="00687767" w:rsidP="00997593">
      <w:pPr>
        <w:spacing w:after="60" w:line="240" w:lineRule="auto"/>
        <w:jc w:val="both"/>
      </w:pPr>
      <w:r w:rsidRPr="00912ABC">
        <w:t xml:space="preserve">A </w:t>
      </w:r>
      <w:r w:rsidR="005869CE" w:rsidRPr="00912ABC">
        <w:rPr>
          <w:color w:val="000000"/>
        </w:rPr>
        <w:t>PM</w:t>
      </w:r>
      <w:r w:rsidR="005869CE" w:rsidRPr="00912ABC">
        <w:t xml:space="preserve"> </w:t>
      </w:r>
      <w:r w:rsidRPr="00912ABC">
        <w:t xml:space="preserve">a támogatás összegének </w:t>
      </w:r>
      <w:r w:rsidR="0032149A" w:rsidRPr="00912ABC">
        <w:t>100</w:t>
      </w:r>
      <w:r w:rsidR="00525D6E">
        <w:t xml:space="preserve"> </w:t>
      </w:r>
      <w:r w:rsidRPr="00912ABC">
        <w:t xml:space="preserve">%-át </w:t>
      </w:r>
      <w:r w:rsidR="00620A55" w:rsidRPr="00912ABC">
        <w:t xml:space="preserve">támogatási </w:t>
      </w:r>
      <w:r w:rsidRPr="00912ABC">
        <w:t>előlegként, a</w:t>
      </w:r>
      <w:r w:rsidR="00D95D8D" w:rsidRPr="00912ABC">
        <w:t>z 5.</w:t>
      </w:r>
      <w:r w:rsidR="00525D6E">
        <w:t>5</w:t>
      </w:r>
      <w:r w:rsidR="00D95D8D" w:rsidRPr="00912ABC">
        <w:t>. pont szerinti biztosíték</w:t>
      </w:r>
      <w:r w:rsidR="00D95D8D">
        <w:t xml:space="preserve"> </w:t>
      </w:r>
      <w:r w:rsidR="00A3669A">
        <w:t xml:space="preserve">PM-hez </w:t>
      </w:r>
      <w:r w:rsidR="00D95D8D">
        <w:t xml:space="preserve">történő beérkezésétől </w:t>
      </w:r>
      <w:r w:rsidR="00620A55">
        <w:t>számított</w:t>
      </w:r>
      <w:r w:rsidRPr="007030F8">
        <w:t xml:space="preserve"> </w:t>
      </w:r>
      <w:r w:rsidR="00D95D8D">
        <w:t>1</w:t>
      </w:r>
      <w:r w:rsidR="00D95D8D" w:rsidRPr="007030F8">
        <w:t xml:space="preserve">0 </w:t>
      </w:r>
      <w:r w:rsidR="00D95D8D">
        <w:t>munka</w:t>
      </w:r>
      <w:r w:rsidRPr="007030F8">
        <w:t xml:space="preserve">napon belül átutalja a </w:t>
      </w:r>
      <w:r w:rsidR="00B828BB" w:rsidRPr="007030F8">
        <w:t xml:space="preserve">Kedvezményezett </w:t>
      </w:r>
      <w:r w:rsidRPr="007030F8">
        <w:t xml:space="preserve">számára. </w:t>
      </w:r>
    </w:p>
    <w:p w:rsidR="00687767" w:rsidRPr="007030F8" w:rsidRDefault="00687767" w:rsidP="00997593">
      <w:pPr>
        <w:spacing w:after="60" w:line="240" w:lineRule="auto"/>
        <w:jc w:val="both"/>
      </w:pPr>
      <w:r w:rsidRPr="007030F8">
        <w:t xml:space="preserve">A </w:t>
      </w:r>
      <w:r w:rsidR="00B828BB" w:rsidRPr="007030F8">
        <w:t xml:space="preserve">Kedvezményezett </w:t>
      </w:r>
      <w:r w:rsidRPr="007030F8">
        <w:t>köteles beszámolót benyújtani a pro</w:t>
      </w:r>
      <w:r w:rsidR="00AD58C7">
        <w:t>gram</w:t>
      </w:r>
      <w:r w:rsidRPr="007030F8">
        <w:t xml:space="preserve"> megvalósulásáról és a felhasznált </w:t>
      </w:r>
      <w:r w:rsidR="00932A4F">
        <w:t xml:space="preserve">támogatásról és – igénybevétel esetén – a saját </w:t>
      </w:r>
      <w:r w:rsidRPr="007030F8">
        <w:t xml:space="preserve">forrásról. A beszámoló követelményei a </w:t>
      </w:r>
      <w:r w:rsidR="00593A58">
        <w:t xml:space="preserve">10. pontban valamint a </w:t>
      </w:r>
      <w:r w:rsidR="00307895">
        <w:t>T</w:t>
      </w:r>
      <w:r w:rsidRPr="007030F8">
        <w:t>ámogat</w:t>
      </w:r>
      <w:r w:rsidR="00593A58">
        <w:t>ói Okiratban</w:t>
      </w:r>
      <w:r w:rsidRPr="007030F8">
        <w:t xml:space="preserve"> kerülnek meghatározásra.</w:t>
      </w:r>
    </w:p>
    <w:p w:rsidR="00344C51" w:rsidRDefault="00344C51" w:rsidP="005B2AE0">
      <w:pPr>
        <w:spacing w:after="60" w:line="240" w:lineRule="auto"/>
        <w:ind w:left="709"/>
        <w:jc w:val="both"/>
      </w:pPr>
    </w:p>
    <w:p w:rsidR="005E4B61" w:rsidRPr="00473802" w:rsidRDefault="006F129F" w:rsidP="00D45D6F">
      <w:pPr>
        <w:pStyle w:val="Cmsor1"/>
        <w:numPr>
          <w:ilvl w:val="1"/>
          <w:numId w:val="2"/>
        </w:numPr>
        <w:shd w:val="clear" w:color="auto" w:fill="FFFFFF"/>
        <w:spacing w:before="120" w:after="60" w:line="240" w:lineRule="auto"/>
        <w:ind w:left="573" w:hanging="431"/>
        <w:rPr>
          <w:rFonts w:ascii="Calibri" w:hAnsi="Calibri"/>
          <w:color w:val="auto"/>
          <w:sz w:val="22"/>
        </w:rPr>
      </w:pPr>
      <w:bookmarkStart w:id="29" w:name="_Toc191963393"/>
      <w:bookmarkStart w:id="30" w:name="_Toc529179522"/>
      <w:r w:rsidRPr="00473802">
        <w:rPr>
          <w:rFonts w:ascii="Calibri" w:hAnsi="Calibri"/>
          <w:color w:val="auto"/>
          <w:sz w:val="22"/>
        </w:rPr>
        <w:t xml:space="preserve">A </w:t>
      </w:r>
      <w:bookmarkEnd w:id="29"/>
      <w:r w:rsidR="00301A0F" w:rsidRPr="00473802">
        <w:rPr>
          <w:rFonts w:ascii="Calibri" w:hAnsi="Calibri"/>
          <w:color w:val="auto"/>
          <w:sz w:val="22"/>
        </w:rPr>
        <w:t>támogatás szempontjából elszámolható költségek</w:t>
      </w:r>
      <w:bookmarkEnd w:id="30"/>
    </w:p>
    <w:p w:rsidR="005821EF" w:rsidRPr="005821EF" w:rsidRDefault="00B12B3B" w:rsidP="00277298">
      <w:pPr>
        <w:spacing w:after="60" w:line="240" w:lineRule="auto"/>
        <w:jc w:val="both"/>
        <w:rPr>
          <w:rFonts w:cs="Arial"/>
          <w:color w:val="000000"/>
        </w:rPr>
      </w:pPr>
      <w:r w:rsidRPr="007030F8">
        <w:rPr>
          <w:rFonts w:cs="Arial"/>
        </w:rPr>
        <w:t xml:space="preserve">A </w:t>
      </w:r>
      <w:r w:rsidRPr="007030F8">
        <w:rPr>
          <w:rFonts w:cs="Arial"/>
          <w:b/>
        </w:rPr>
        <w:t>pro</w:t>
      </w:r>
      <w:r w:rsidR="00AD58C7">
        <w:rPr>
          <w:rFonts w:cs="Arial"/>
          <w:b/>
        </w:rPr>
        <w:t>gram</w:t>
      </w:r>
      <w:r w:rsidRPr="007030F8">
        <w:rPr>
          <w:rFonts w:cs="Arial"/>
          <w:b/>
        </w:rPr>
        <w:t xml:space="preserve"> elszámolható költségei</w:t>
      </w:r>
      <w:r w:rsidRPr="007030F8">
        <w:rPr>
          <w:rFonts w:cs="Arial"/>
        </w:rPr>
        <w:t xml:space="preserve"> között azon költségek tervezhetők, amelyek a pro</w:t>
      </w:r>
      <w:r w:rsidR="00AD58C7">
        <w:rPr>
          <w:rFonts w:cs="Arial"/>
        </w:rPr>
        <w:t>gram</w:t>
      </w:r>
      <w:r w:rsidRPr="007030F8">
        <w:rPr>
          <w:rFonts w:cs="Arial"/>
        </w:rPr>
        <w:t xml:space="preserve"> támogatható tevékenységeihez kapcsolódnak</w:t>
      </w:r>
      <w:r w:rsidR="005821EF">
        <w:rPr>
          <w:rFonts w:cs="Arial"/>
        </w:rPr>
        <w:t xml:space="preserve"> és</w:t>
      </w:r>
      <w:r w:rsidR="005821EF" w:rsidRPr="005821EF">
        <w:rPr>
          <w:rFonts w:cs="Arial"/>
          <w:color w:val="000000"/>
        </w:rPr>
        <w:t xml:space="preserve"> szerepelnek a </w:t>
      </w:r>
      <w:r w:rsidR="00773EFB">
        <w:rPr>
          <w:rFonts w:cs="Arial"/>
          <w:color w:val="000000"/>
        </w:rPr>
        <w:t>Pályázati Kiírás</w:t>
      </w:r>
      <w:r w:rsidR="00D53C32">
        <w:rPr>
          <w:rFonts w:cs="Arial"/>
          <w:color w:val="000000"/>
        </w:rPr>
        <w:t>ban</w:t>
      </w:r>
      <w:r w:rsidR="005821EF" w:rsidRPr="005821EF">
        <w:rPr>
          <w:rFonts w:cs="Arial"/>
          <w:color w:val="000000"/>
        </w:rPr>
        <w:t xml:space="preserve"> rögzített elszámolható költségek között. </w:t>
      </w:r>
    </w:p>
    <w:p w:rsidR="005821EF" w:rsidRPr="00416887" w:rsidRDefault="005821EF" w:rsidP="002C436C">
      <w:pPr>
        <w:autoSpaceDE w:val="0"/>
        <w:autoSpaceDN w:val="0"/>
        <w:adjustRightInd w:val="0"/>
        <w:spacing w:after="120" w:line="240" w:lineRule="auto"/>
        <w:jc w:val="both"/>
        <w:rPr>
          <w:rFonts w:cs="Arial"/>
          <w:color w:val="000000"/>
        </w:rPr>
      </w:pPr>
      <w:r w:rsidRPr="00B40638">
        <w:rPr>
          <w:rFonts w:cs="Arial"/>
          <w:color w:val="000000"/>
        </w:rPr>
        <w:t xml:space="preserve">A </w:t>
      </w:r>
      <w:r w:rsidRPr="00B40638">
        <w:rPr>
          <w:rFonts w:cs="Arial"/>
          <w:b/>
          <w:bCs/>
          <w:color w:val="000000"/>
        </w:rPr>
        <w:t>pro</w:t>
      </w:r>
      <w:r w:rsidR="00AD58C7">
        <w:rPr>
          <w:rFonts w:cs="Arial"/>
          <w:b/>
          <w:bCs/>
          <w:color w:val="000000"/>
        </w:rPr>
        <w:t>gram</w:t>
      </w:r>
      <w:r w:rsidRPr="00B40638">
        <w:rPr>
          <w:rFonts w:cs="Arial"/>
          <w:b/>
          <w:bCs/>
          <w:color w:val="000000"/>
        </w:rPr>
        <w:t xml:space="preserve"> nem elszámolható költségei</w:t>
      </w:r>
      <w:r w:rsidRPr="00B40638">
        <w:rPr>
          <w:rFonts w:cs="Arial"/>
          <w:color w:val="000000"/>
        </w:rPr>
        <w:t xml:space="preserve">nek </w:t>
      </w:r>
      <w:r w:rsidR="002C2020" w:rsidRPr="00B40638">
        <w:rPr>
          <w:rFonts w:cs="Arial"/>
          <w:color w:val="000000"/>
        </w:rPr>
        <w:t xml:space="preserve">minősülnek </w:t>
      </w:r>
      <w:r w:rsidRPr="00B40638">
        <w:rPr>
          <w:rFonts w:cs="Arial"/>
          <w:color w:val="000000"/>
        </w:rPr>
        <w:t xml:space="preserve">a támogatható tevékenységekhez kapcsolódó, de nem elszámolható költségek, vagy a nem támogatható tevékenységek költségei. A nem elszámolható költségek részei </w:t>
      </w:r>
      <w:r w:rsidR="009149F6" w:rsidRPr="00B40638">
        <w:rPr>
          <w:rFonts w:cs="Arial"/>
          <w:color w:val="000000"/>
        </w:rPr>
        <w:t xml:space="preserve">lehetnek </w:t>
      </w:r>
      <w:r w:rsidRPr="00B40638">
        <w:rPr>
          <w:rFonts w:cs="Arial"/>
          <w:color w:val="000000"/>
        </w:rPr>
        <w:t>a pro</w:t>
      </w:r>
      <w:r w:rsidR="00AD58C7">
        <w:rPr>
          <w:rFonts w:cs="Arial"/>
          <w:color w:val="000000"/>
        </w:rPr>
        <w:t>gram</w:t>
      </w:r>
      <w:r w:rsidRPr="00B40638">
        <w:rPr>
          <w:rFonts w:cs="Arial"/>
          <w:color w:val="000000"/>
        </w:rPr>
        <w:t xml:space="preserve"> összköltségének, azonban nem részei a pro</w:t>
      </w:r>
      <w:r w:rsidR="00AD58C7">
        <w:rPr>
          <w:rFonts w:cs="Arial"/>
          <w:color w:val="000000"/>
        </w:rPr>
        <w:t>gram</w:t>
      </w:r>
      <w:r w:rsidRPr="00B40638">
        <w:rPr>
          <w:rFonts w:cs="Arial"/>
          <w:color w:val="000000"/>
        </w:rPr>
        <w:t xml:space="preserve"> elszámolható költség</w:t>
      </w:r>
      <w:r w:rsidR="00D53C32" w:rsidRPr="00B40638">
        <w:rPr>
          <w:rFonts w:cs="Arial"/>
          <w:color w:val="000000"/>
        </w:rPr>
        <w:t>ei</w:t>
      </w:r>
      <w:r w:rsidRPr="00B40638">
        <w:rPr>
          <w:rFonts w:cs="Arial"/>
          <w:color w:val="000000"/>
        </w:rPr>
        <w:t>nek</w:t>
      </w:r>
      <w:r w:rsidR="00A93ED2">
        <w:rPr>
          <w:rFonts w:cs="Arial"/>
          <w:color w:val="000000"/>
        </w:rPr>
        <w:t>, ezek a költségek csak a pályázó saját forrásaiból finanszírozhatók</w:t>
      </w:r>
      <w:r w:rsidRPr="00B40638">
        <w:rPr>
          <w:rFonts w:cs="Arial"/>
          <w:color w:val="000000"/>
        </w:rPr>
        <w:t>.</w:t>
      </w:r>
      <w:r w:rsidRPr="00416887">
        <w:rPr>
          <w:rFonts w:cs="Arial"/>
          <w:color w:val="000000"/>
        </w:rPr>
        <w:t xml:space="preserve"> </w:t>
      </w:r>
    </w:p>
    <w:p w:rsidR="00277298" w:rsidRDefault="00364177" w:rsidP="00277298">
      <w:pPr>
        <w:spacing w:after="60"/>
        <w:jc w:val="both"/>
        <w:rPr>
          <w:rFonts w:cs="Arial"/>
        </w:rPr>
      </w:pPr>
      <w:r w:rsidRPr="00416887">
        <w:rPr>
          <w:rFonts w:cs="Arial"/>
        </w:rPr>
        <w:t xml:space="preserve">Jelen </w:t>
      </w:r>
      <w:r w:rsidR="00D31815">
        <w:rPr>
          <w:rFonts w:cs="Arial"/>
        </w:rPr>
        <w:t xml:space="preserve">Pályázati </w:t>
      </w:r>
      <w:r w:rsidR="004523CB" w:rsidRPr="00416887">
        <w:rPr>
          <w:rFonts w:cs="Arial"/>
        </w:rPr>
        <w:t>Kiírás</w:t>
      </w:r>
      <w:r w:rsidRPr="00416887">
        <w:rPr>
          <w:rFonts w:cs="Arial"/>
        </w:rPr>
        <w:t xml:space="preserve"> keretében az alábbi költség</w:t>
      </w:r>
      <w:r w:rsidR="0053087B" w:rsidRPr="00416887">
        <w:rPr>
          <w:rFonts w:cs="Arial"/>
        </w:rPr>
        <w:t>ek</w:t>
      </w:r>
      <w:r w:rsidRPr="00416887">
        <w:rPr>
          <w:rFonts w:cs="Arial"/>
        </w:rPr>
        <w:t xml:space="preserve"> a következő maximális mértékekkel tervezhetők, illetve számolhatók el.</w:t>
      </w:r>
      <w:r w:rsidR="00416887">
        <w:rPr>
          <w:rFonts w:cs="Arial"/>
        </w:rPr>
        <w:t xml:space="preserve"> </w:t>
      </w:r>
      <w:bookmarkStart w:id="31" w:name="_Toc481424661"/>
    </w:p>
    <w:p w:rsidR="00260B41" w:rsidRPr="008747E4" w:rsidRDefault="00E6727A" w:rsidP="00E74E18">
      <w:pPr>
        <w:keepNext/>
        <w:widowControl w:val="0"/>
        <w:spacing w:after="60"/>
        <w:jc w:val="both"/>
        <w:rPr>
          <w:b/>
          <w:sz w:val="20"/>
          <w:szCs w:val="20"/>
        </w:rPr>
      </w:pPr>
      <w:r w:rsidRPr="008747E4">
        <w:rPr>
          <w:b/>
          <w:sz w:val="20"/>
          <w:szCs w:val="20"/>
        </w:rPr>
        <w:t xml:space="preserve">A </w:t>
      </w:r>
      <w:r w:rsidR="00773EFB" w:rsidRPr="008747E4">
        <w:rPr>
          <w:b/>
          <w:sz w:val="20"/>
          <w:szCs w:val="20"/>
        </w:rPr>
        <w:t>Pályázati Kiírás</w:t>
      </w:r>
      <w:r w:rsidR="00E94007" w:rsidRPr="008747E4">
        <w:rPr>
          <w:b/>
          <w:sz w:val="20"/>
          <w:szCs w:val="20"/>
        </w:rPr>
        <w:t xml:space="preserve"> keretében elszámolható költségtípusok és belső korlátaik</w:t>
      </w:r>
      <w:bookmarkEnd w:id="31"/>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244"/>
        <w:gridCol w:w="2410"/>
      </w:tblGrid>
      <w:tr w:rsidR="00A93ED2" w:rsidRPr="002A3582" w:rsidTr="008E77D9">
        <w:tc>
          <w:tcPr>
            <w:tcW w:w="1702" w:type="dxa"/>
            <w:shd w:val="clear" w:color="auto" w:fill="BFBFBF"/>
            <w:vAlign w:val="center"/>
          </w:tcPr>
          <w:p w:rsidR="00A93ED2" w:rsidRPr="00630EF5" w:rsidRDefault="00A93ED2" w:rsidP="00E74E18">
            <w:pPr>
              <w:keepNext/>
              <w:widowControl w:val="0"/>
              <w:spacing w:after="0" w:line="240" w:lineRule="auto"/>
              <w:jc w:val="center"/>
              <w:rPr>
                <w:b/>
                <w:sz w:val="18"/>
                <w:szCs w:val="18"/>
              </w:rPr>
            </w:pPr>
          </w:p>
        </w:tc>
        <w:tc>
          <w:tcPr>
            <w:tcW w:w="5244" w:type="dxa"/>
            <w:shd w:val="clear" w:color="auto" w:fill="BFBFBF"/>
            <w:vAlign w:val="center"/>
          </w:tcPr>
          <w:p w:rsidR="00A93ED2" w:rsidRPr="00630EF5" w:rsidRDefault="00A93ED2" w:rsidP="00E74E18">
            <w:pPr>
              <w:keepNext/>
              <w:widowControl w:val="0"/>
              <w:spacing w:after="0" w:line="240" w:lineRule="auto"/>
              <w:jc w:val="center"/>
              <w:rPr>
                <w:b/>
                <w:sz w:val="18"/>
                <w:szCs w:val="18"/>
              </w:rPr>
            </w:pPr>
            <w:r w:rsidRPr="00630EF5">
              <w:rPr>
                <w:b/>
                <w:sz w:val="18"/>
                <w:szCs w:val="18"/>
              </w:rPr>
              <w:t>Költségtípus</w:t>
            </w:r>
          </w:p>
        </w:tc>
        <w:tc>
          <w:tcPr>
            <w:tcW w:w="2410" w:type="dxa"/>
            <w:shd w:val="clear" w:color="auto" w:fill="BFBFBF"/>
            <w:vAlign w:val="center"/>
          </w:tcPr>
          <w:p w:rsidR="00A93ED2" w:rsidRPr="00630EF5" w:rsidRDefault="00A93ED2" w:rsidP="00E74E18">
            <w:pPr>
              <w:keepNext/>
              <w:widowControl w:val="0"/>
              <w:spacing w:after="0" w:line="240" w:lineRule="auto"/>
              <w:jc w:val="center"/>
              <w:rPr>
                <w:b/>
                <w:sz w:val="18"/>
                <w:szCs w:val="18"/>
              </w:rPr>
            </w:pPr>
            <w:r w:rsidRPr="00630EF5">
              <w:rPr>
                <w:b/>
                <w:sz w:val="18"/>
                <w:szCs w:val="18"/>
              </w:rPr>
              <w:t>Elszámolható költség/</w:t>
            </w:r>
          </w:p>
          <w:p w:rsidR="00A93ED2" w:rsidRPr="00630EF5" w:rsidRDefault="00A93ED2" w:rsidP="00E74E18">
            <w:pPr>
              <w:keepNext/>
              <w:widowControl w:val="0"/>
              <w:spacing w:after="0" w:line="240" w:lineRule="auto"/>
              <w:jc w:val="center"/>
              <w:rPr>
                <w:b/>
                <w:sz w:val="18"/>
                <w:szCs w:val="18"/>
              </w:rPr>
            </w:pPr>
            <w:r w:rsidRPr="00630EF5">
              <w:rPr>
                <w:b/>
                <w:sz w:val="18"/>
                <w:szCs w:val="18"/>
              </w:rPr>
              <w:t>Összes elszámolható költség maximális mértéke (%)</w:t>
            </w:r>
          </w:p>
        </w:tc>
      </w:tr>
      <w:tr w:rsidR="00A93ED2" w:rsidRPr="00344C51" w:rsidTr="008E77D9">
        <w:trPr>
          <w:trHeight w:val="1200"/>
        </w:trPr>
        <w:tc>
          <w:tcPr>
            <w:tcW w:w="1702" w:type="dxa"/>
            <w:shd w:val="clear" w:color="auto" w:fill="D9D9D9"/>
          </w:tcPr>
          <w:p w:rsidR="00A93ED2" w:rsidRPr="00344C51" w:rsidRDefault="00A93ED2" w:rsidP="00E74E18">
            <w:pPr>
              <w:keepNext/>
              <w:widowControl w:val="0"/>
              <w:rPr>
                <w:b/>
                <w:sz w:val="18"/>
                <w:szCs w:val="18"/>
              </w:rPr>
            </w:pPr>
            <w:r w:rsidRPr="00344C51">
              <w:rPr>
                <w:b/>
                <w:sz w:val="18"/>
                <w:szCs w:val="18"/>
              </w:rPr>
              <w:t>I. Főtevékenység</w:t>
            </w:r>
            <w:r w:rsidR="00224AFC">
              <w:rPr>
                <w:b/>
                <w:sz w:val="18"/>
                <w:szCs w:val="18"/>
              </w:rPr>
              <w:t xml:space="preserve"> költségei</w:t>
            </w:r>
            <w:r w:rsidRPr="00344C51">
              <w:rPr>
                <w:b/>
                <w:sz w:val="18"/>
                <w:szCs w:val="18"/>
              </w:rPr>
              <w:t xml:space="preserve"> </w:t>
            </w:r>
          </w:p>
        </w:tc>
        <w:tc>
          <w:tcPr>
            <w:tcW w:w="5244" w:type="dxa"/>
            <w:shd w:val="clear" w:color="auto" w:fill="auto"/>
            <w:vAlign w:val="center"/>
          </w:tcPr>
          <w:p w:rsidR="002A3F06" w:rsidRPr="00E3182F" w:rsidRDefault="00194D75" w:rsidP="00E3182F">
            <w:pPr>
              <w:keepNext/>
              <w:widowControl w:val="0"/>
              <w:numPr>
                <w:ilvl w:val="0"/>
                <w:numId w:val="17"/>
              </w:numPr>
              <w:autoSpaceDE w:val="0"/>
              <w:autoSpaceDN w:val="0"/>
              <w:adjustRightInd w:val="0"/>
              <w:spacing w:after="0" w:line="240" w:lineRule="auto"/>
              <w:ind w:left="247" w:hanging="247"/>
              <w:jc w:val="both"/>
              <w:rPr>
                <w:rFonts w:cs="Arial"/>
                <w:color w:val="000000"/>
                <w:sz w:val="20"/>
                <w:szCs w:val="20"/>
              </w:rPr>
            </w:pPr>
            <w:r w:rsidRPr="00E3182F">
              <w:rPr>
                <w:rFonts w:cs="Arial"/>
                <w:color w:val="000000"/>
                <w:sz w:val="20"/>
                <w:szCs w:val="20"/>
              </w:rPr>
              <w:t>5.1. a)-</w:t>
            </w:r>
            <w:r w:rsidR="00E41FB7">
              <w:rPr>
                <w:rFonts w:cs="Arial"/>
                <w:color w:val="000000"/>
                <w:sz w:val="20"/>
                <w:szCs w:val="20"/>
              </w:rPr>
              <w:t>f) és h)-</w:t>
            </w:r>
            <w:r w:rsidRPr="00E3182F">
              <w:rPr>
                <w:rFonts w:cs="Arial"/>
                <w:color w:val="000000"/>
                <w:sz w:val="20"/>
                <w:szCs w:val="20"/>
              </w:rPr>
              <w:t>i) pontban meghatározott tevékenységek esetében</w:t>
            </w:r>
            <w:r w:rsidR="00BF69AA">
              <w:rPr>
                <w:rFonts w:cs="Arial"/>
                <w:color w:val="000000"/>
                <w:sz w:val="20"/>
                <w:szCs w:val="20"/>
              </w:rPr>
              <w:t xml:space="preserve"> a tevékenység megvalósításához közvetlenül kapcsolódó</w:t>
            </w:r>
            <w:r w:rsidR="00D04D8B" w:rsidRPr="00E3182F">
              <w:rPr>
                <w:rFonts w:cs="Arial"/>
                <w:color w:val="000000"/>
                <w:sz w:val="20"/>
                <w:szCs w:val="20"/>
              </w:rPr>
              <w:t xml:space="preserve">: </w:t>
            </w:r>
          </w:p>
          <w:p w:rsidR="00A93ED2" w:rsidRPr="00E3182F" w:rsidRDefault="002A3F06" w:rsidP="00E3182F">
            <w:pPr>
              <w:keepNext/>
              <w:widowControl w:val="0"/>
              <w:numPr>
                <w:ilvl w:val="0"/>
                <w:numId w:val="64"/>
              </w:numPr>
              <w:autoSpaceDE w:val="0"/>
              <w:autoSpaceDN w:val="0"/>
              <w:adjustRightInd w:val="0"/>
              <w:spacing w:after="0" w:line="240" w:lineRule="auto"/>
              <w:ind w:left="742" w:hanging="425"/>
              <w:jc w:val="both"/>
              <w:rPr>
                <w:rFonts w:cs="Arial"/>
                <w:color w:val="000000"/>
                <w:sz w:val="20"/>
                <w:szCs w:val="20"/>
              </w:rPr>
            </w:pPr>
            <w:r w:rsidRPr="00E3182F">
              <w:rPr>
                <w:rFonts w:cs="Arial"/>
                <w:color w:val="000000"/>
                <w:sz w:val="20"/>
                <w:szCs w:val="20"/>
              </w:rPr>
              <w:t>m</w:t>
            </w:r>
            <w:r w:rsidR="00945642" w:rsidRPr="00E3182F">
              <w:rPr>
                <w:rFonts w:cs="Arial"/>
                <w:color w:val="000000"/>
                <w:sz w:val="20"/>
                <w:szCs w:val="20"/>
              </w:rPr>
              <w:t>egbízások</w:t>
            </w:r>
            <w:r w:rsidR="00932A4F">
              <w:rPr>
                <w:rFonts w:cs="Arial"/>
                <w:color w:val="000000"/>
                <w:sz w:val="20"/>
                <w:szCs w:val="20"/>
              </w:rPr>
              <w:t>, megrendelések</w:t>
            </w:r>
            <w:r w:rsidR="00945642" w:rsidRPr="00E3182F">
              <w:rPr>
                <w:rFonts w:cs="Arial"/>
                <w:color w:val="000000"/>
                <w:sz w:val="20"/>
                <w:szCs w:val="20"/>
              </w:rPr>
              <w:t xml:space="preserve"> alapján kifizetett</w:t>
            </w:r>
            <w:r w:rsidR="00D46F73">
              <w:rPr>
                <w:rFonts w:cs="Arial"/>
                <w:color w:val="000000"/>
                <w:sz w:val="20"/>
                <w:szCs w:val="20"/>
              </w:rPr>
              <w:t>, igénybevett</w:t>
            </w:r>
            <w:r w:rsidR="00945642" w:rsidRPr="00E3182F">
              <w:rPr>
                <w:rFonts w:cs="Arial"/>
                <w:color w:val="000000"/>
                <w:sz w:val="20"/>
                <w:szCs w:val="20"/>
              </w:rPr>
              <w:t xml:space="preserve"> </w:t>
            </w:r>
            <w:r w:rsidR="00A40E5F" w:rsidRPr="00E3182F">
              <w:rPr>
                <w:rFonts w:cs="Arial"/>
                <w:color w:val="000000"/>
                <w:sz w:val="20"/>
                <w:szCs w:val="20"/>
              </w:rPr>
              <w:t>szolgáltatás</w:t>
            </w:r>
            <w:r w:rsidR="00D46F73" w:rsidRPr="00D46F73">
              <w:rPr>
                <w:rFonts w:cs="Arial"/>
                <w:color w:val="000000"/>
                <w:sz w:val="20"/>
                <w:szCs w:val="20"/>
              </w:rPr>
              <w:t xml:space="preserve">ok </w:t>
            </w:r>
            <w:r w:rsidR="00945642" w:rsidRPr="00E3182F">
              <w:rPr>
                <w:rFonts w:cs="Arial"/>
                <w:color w:val="000000"/>
                <w:sz w:val="20"/>
                <w:szCs w:val="20"/>
              </w:rPr>
              <w:t>díj</w:t>
            </w:r>
            <w:r w:rsidR="00A40E5F" w:rsidRPr="00E3182F">
              <w:rPr>
                <w:rFonts w:cs="Arial"/>
                <w:color w:val="000000"/>
                <w:sz w:val="20"/>
                <w:szCs w:val="20"/>
              </w:rPr>
              <w:t>a</w:t>
            </w:r>
            <w:r w:rsidR="00A93ED2" w:rsidRPr="00E3182F">
              <w:rPr>
                <w:rFonts w:cs="Arial"/>
                <w:color w:val="000000"/>
                <w:sz w:val="20"/>
                <w:szCs w:val="20"/>
              </w:rPr>
              <w:t>;</w:t>
            </w:r>
          </w:p>
          <w:p w:rsidR="00933D7A" w:rsidRDefault="00945642" w:rsidP="00E3182F">
            <w:pPr>
              <w:keepNext/>
              <w:widowControl w:val="0"/>
              <w:numPr>
                <w:ilvl w:val="0"/>
                <w:numId w:val="64"/>
              </w:numPr>
              <w:autoSpaceDE w:val="0"/>
              <w:autoSpaceDN w:val="0"/>
              <w:adjustRightInd w:val="0"/>
              <w:spacing w:after="0" w:line="240" w:lineRule="auto"/>
              <w:ind w:left="742" w:hanging="425"/>
              <w:jc w:val="both"/>
              <w:rPr>
                <w:rFonts w:cs="Arial"/>
                <w:color w:val="000000"/>
                <w:sz w:val="20"/>
                <w:szCs w:val="20"/>
              </w:rPr>
            </w:pPr>
            <w:r w:rsidRPr="00E3182F">
              <w:rPr>
                <w:rFonts w:cs="Arial"/>
                <w:color w:val="000000"/>
                <w:sz w:val="20"/>
                <w:szCs w:val="20"/>
              </w:rPr>
              <w:t>személyi jellegű ráfordítások, ezen belül</w:t>
            </w:r>
            <w:r w:rsidR="00933D7A">
              <w:rPr>
                <w:rFonts w:cs="Arial"/>
                <w:color w:val="000000"/>
                <w:sz w:val="20"/>
                <w:szCs w:val="20"/>
              </w:rPr>
              <w:t>:</w:t>
            </w:r>
          </w:p>
          <w:p w:rsidR="00426A8F" w:rsidRPr="00E3182F" w:rsidRDefault="00D46F73" w:rsidP="00E3182F">
            <w:pPr>
              <w:keepNext/>
              <w:widowControl w:val="0"/>
              <w:numPr>
                <w:ilvl w:val="0"/>
                <w:numId w:val="64"/>
              </w:numPr>
              <w:autoSpaceDE w:val="0"/>
              <w:autoSpaceDN w:val="0"/>
              <w:adjustRightInd w:val="0"/>
              <w:spacing w:after="0" w:line="240" w:lineRule="auto"/>
              <w:ind w:left="1167" w:hanging="425"/>
              <w:jc w:val="both"/>
              <w:rPr>
                <w:rFonts w:cs="Arial"/>
                <w:color w:val="000000"/>
                <w:sz w:val="20"/>
                <w:szCs w:val="20"/>
              </w:rPr>
            </w:pPr>
            <w:r>
              <w:rPr>
                <w:rFonts w:cs="Arial"/>
                <w:color w:val="000000"/>
                <w:sz w:val="20"/>
                <w:szCs w:val="20"/>
              </w:rPr>
              <w:t>bérköltség</w:t>
            </w:r>
            <w:r w:rsidR="0056789A">
              <w:rPr>
                <w:rFonts w:cs="Arial"/>
                <w:color w:val="000000"/>
                <w:sz w:val="20"/>
                <w:szCs w:val="20"/>
              </w:rPr>
              <w:t>;</w:t>
            </w:r>
            <w:r w:rsidR="00945642" w:rsidRPr="00E3182F">
              <w:rPr>
                <w:rFonts w:cs="Arial"/>
                <w:color w:val="000000"/>
                <w:sz w:val="20"/>
                <w:szCs w:val="20"/>
              </w:rPr>
              <w:t xml:space="preserve"> </w:t>
            </w:r>
          </w:p>
          <w:p w:rsidR="009A5301" w:rsidRDefault="00426A8F" w:rsidP="00E3182F">
            <w:pPr>
              <w:keepNext/>
              <w:widowControl w:val="0"/>
              <w:numPr>
                <w:ilvl w:val="0"/>
                <w:numId w:val="64"/>
              </w:numPr>
              <w:autoSpaceDE w:val="0"/>
              <w:autoSpaceDN w:val="0"/>
              <w:adjustRightInd w:val="0"/>
              <w:spacing w:after="0" w:line="240" w:lineRule="auto"/>
              <w:ind w:left="1167" w:hanging="425"/>
              <w:jc w:val="both"/>
              <w:rPr>
                <w:rFonts w:cs="Arial"/>
                <w:color w:val="000000"/>
                <w:sz w:val="20"/>
                <w:szCs w:val="20"/>
              </w:rPr>
            </w:pPr>
            <w:r w:rsidRPr="00E3182F">
              <w:rPr>
                <w:rFonts w:cs="Arial"/>
                <w:color w:val="000000"/>
                <w:sz w:val="20"/>
                <w:szCs w:val="20"/>
              </w:rPr>
              <w:t>személyi jellegű egyéb kifizetések (pl. munkába járás költségei</w:t>
            </w:r>
            <w:r w:rsidR="009A5301">
              <w:rPr>
                <w:rFonts w:cs="Arial"/>
                <w:color w:val="000000"/>
                <w:sz w:val="20"/>
                <w:szCs w:val="20"/>
              </w:rPr>
              <w:t>)</w:t>
            </w:r>
            <w:r w:rsidR="00280B4F">
              <w:rPr>
                <w:rFonts w:cs="Arial"/>
                <w:color w:val="000000"/>
                <w:sz w:val="20"/>
                <w:szCs w:val="20"/>
              </w:rPr>
              <w:t>,</w:t>
            </w:r>
          </w:p>
          <w:p w:rsidR="00933D7A" w:rsidRDefault="00280B4F" w:rsidP="00E3182F">
            <w:pPr>
              <w:keepNext/>
              <w:widowControl w:val="0"/>
              <w:numPr>
                <w:ilvl w:val="0"/>
                <w:numId w:val="64"/>
              </w:numPr>
              <w:autoSpaceDE w:val="0"/>
              <w:autoSpaceDN w:val="0"/>
              <w:adjustRightInd w:val="0"/>
              <w:spacing w:after="0" w:line="240" w:lineRule="auto"/>
              <w:ind w:left="1167" w:hanging="425"/>
              <w:jc w:val="both"/>
              <w:rPr>
                <w:rFonts w:cs="Arial"/>
                <w:color w:val="000000"/>
                <w:sz w:val="20"/>
                <w:szCs w:val="20"/>
              </w:rPr>
            </w:pPr>
            <w:r>
              <w:rPr>
                <w:rFonts w:cs="Arial"/>
                <w:color w:val="000000"/>
                <w:sz w:val="20"/>
                <w:szCs w:val="20"/>
              </w:rPr>
              <w:t>bér</w:t>
            </w:r>
            <w:r w:rsidRPr="00CA55CB">
              <w:rPr>
                <w:rFonts w:cs="Arial"/>
                <w:color w:val="000000"/>
                <w:sz w:val="20"/>
                <w:szCs w:val="20"/>
              </w:rPr>
              <w:t>járulékok</w:t>
            </w:r>
            <w:r>
              <w:rPr>
                <w:rFonts w:cs="Arial"/>
                <w:color w:val="000000"/>
                <w:sz w:val="20"/>
                <w:szCs w:val="20"/>
              </w:rPr>
              <w:t>,</w:t>
            </w:r>
            <w:r w:rsidRPr="00CA55CB">
              <w:rPr>
                <w:rFonts w:cs="Arial"/>
                <w:color w:val="000000"/>
                <w:sz w:val="20"/>
                <w:szCs w:val="20"/>
              </w:rPr>
              <w:t xml:space="preserve"> </w:t>
            </w:r>
            <w:r w:rsidR="00933D7A" w:rsidRPr="00CA55CB">
              <w:rPr>
                <w:rFonts w:cs="Arial"/>
                <w:color w:val="000000"/>
                <w:sz w:val="20"/>
                <w:szCs w:val="20"/>
              </w:rPr>
              <w:t xml:space="preserve">foglalkoztatást terhelő adók, </w:t>
            </w:r>
          </w:p>
          <w:p w:rsidR="002729EF" w:rsidRPr="00933D7A" w:rsidRDefault="009121CD" w:rsidP="00E3182F">
            <w:pPr>
              <w:keepNext/>
              <w:widowControl w:val="0"/>
              <w:numPr>
                <w:ilvl w:val="0"/>
                <w:numId w:val="64"/>
              </w:numPr>
              <w:autoSpaceDE w:val="0"/>
              <w:autoSpaceDN w:val="0"/>
              <w:adjustRightInd w:val="0"/>
              <w:spacing w:after="0" w:line="240" w:lineRule="auto"/>
              <w:ind w:left="742" w:hanging="425"/>
              <w:jc w:val="both"/>
              <w:rPr>
                <w:rFonts w:cs="Arial"/>
                <w:color w:val="000000"/>
                <w:sz w:val="20"/>
                <w:szCs w:val="20"/>
              </w:rPr>
            </w:pPr>
            <w:r w:rsidRPr="00933D7A">
              <w:rPr>
                <w:rFonts w:cs="Arial"/>
                <w:color w:val="000000"/>
                <w:sz w:val="20"/>
                <w:szCs w:val="20"/>
              </w:rPr>
              <w:t>kiküldetés költségei ezen belül: utazás költségei, napidíj</w:t>
            </w:r>
            <w:r w:rsidR="00C51005" w:rsidRPr="00933D7A">
              <w:rPr>
                <w:rFonts w:cs="Arial"/>
                <w:color w:val="000000"/>
                <w:sz w:val="20"/>
                <w:szCs w:val="20"/>
              </w:rPr>
              <w:t>;</w:t>
            </w:r>
          </w:p>
          <w:p w:rsidR="00945642" w:rsidRPr="00E3182F" w:rsidRDefault="002729EF" w:rsidP="00E3182F">
            <w:pPr>
              <w:keepNext/>
              <w:widowControl w:val="0"/>
              <w:numPr>
                <w:ilvl w:val="0"/>
                <w:numId w:val="64"/>
              </w:numPr>
              <w:autoSpaceDE w:val="0"/>
              <w:autoSpaceDN w:val="0"/>
              <w:adjustRightInd w:val="0"/>
              <w:spacing w:after="0" w:line="240" w:lineRule="auto"/>
              <w:ind w:left="742" w:hanging="425"/>
              <w:jc w:val="both"/>
              <w:rPr>
                <w:rFonts w:cs="Arial"/>
                <w:color w:val="000000"/>
                <w:sz w:val="20"/>
                <w:szCs w:val="20"/>
              </w:rPr>
            </w:pPr>
            <w:r>
              <w:rPr>
                <w:rFonts w:cs="Arial"/>
                <w:color w:val="000000"/>
                <w:sz w:val="20"/>
                <w:szCs w:val="20"/>
              </w:rPr>
              <w:t>igénybevett szakértői szolgáltatás díja.</w:t>
            </w:r>
          </w:p>
          <w:p w:rsidR="002729EF" w:rsidRDefault="00B95DDC" w:rsidP="00E3182F">
            <w:pPr>
              <w:keepNext/>
              <w:widowControl w:val="0"/>
              <w:numPr>
                <w:ilvl w:val="0"/>
                <w:numId w:val="17"/>
              </w:numPr>
              <w:autoSpaceDE w:val="0"/>
              <w:autoSpaceDN w:val="0"/>
              <w:adjustRightInd w:val="0"/>
              <w:spacing w:after="0" w:line="240" w:lineRule="auto"/>
              <w:ind w:left="247" w:hanging="247"/>
              <w:jc w:val="both"/>
              <w:rPr>
                <w:rFonts w:cs="Arial"/>
                <w:color w:val="000000"/>
                <w:sz w:val="20"/>
                <w:szCs w:val="20"/>
              </w:rPr>
            </w:pPr>
            <w:r w:rsidRPr="00E41FB7">
              <w:rPr>
                <w:rFonts w:cs="Arial"/>
                <w:color w:val="000000"/>
                <w:sz w:val="20"/>
                <w:szCs w:val="20"/>
              </w:rPr>
              <w:t xml:space="preserve">5.1. g) pontban meghatározott </w:t>
            </w:r>
            <w:r w:rsidR="002729EF">
              <w:rPr>
                <w:rFonts w:cs="Arial"/>
                <w:color w:val="000000"/>
                <w:sz w:val="20"/>
                <w:szCs w:val="20"/>
              </w:rPr>
              <w:t>tevékenységek esetében:</w:t>
            </w:r>
          </w:p>
          <w:p w:rsidR="00A93ED2" w:rsidRPr="00E3182F" w:rsidRDefault="00D05D23" w:rsidP="00E3182F">
            <w:pPr>
              <w:keepNext/>
              <w:widowControl w:val="0"/>
              <w:numPr>
                <w:ilvl w:val="0"/>
                <w:numId w:val="64"/>
              </w:numPr>
              <w:tabs>
                <w:tab w:val="left" w:pos="742"/>
              </w:tabs>
              <w:autoSpaceDE w:val="0"/>
              <w:autoSpaceDN w:val="0"/>
              <w:adjustRightInd w:val="0"/>
              <w:spacing w:after="0" w:line="240" w:lineRule="auto"/>
              <w:ind w:left="742" w:hanging="425"/>
              <w:jc w:val="both"/>
              <w:rPr>
                <w:rFonts w:cs="Arial"/>
                <w:color w:val="000000"/>
                <w:sz w:val="20"/>
                <w:szCs w:val="20"/>
              </w:rPr>
            </w:pPr>
            <w:r w:rsidRPr="00E3182F">
              <w:rPr>
                <w:rFonts w:cs="Arial"/>
                <w:color w:val="000000"/>
                <w:sz w:val="20"/>
                <w:szCs w:val="20"/>
              </w:rPr>
              <w:t>ingyenes terjesztési céllal beszerzett webes, vagy mobiltelefonos applikációk beszerzés</w:t>
            </w:r>
            <w:r w:rsidR="00640B1A" w:rsidRPr="00E3182F">
              <w:rPr>
                <w:rFonts w:cs="Arial"/>
                <w:color w:val="000000"/>
                <w:sz w:val="20"/>
                <w:szCs w:val="20"/>
              </w:rPr>
              <w:t>ének költsége.</w:t>
            </w:r>
          </w:p>
        </w:tc>
        <w:tc>
          <w:tcPr>
            <w:tcW w:w="2410" w:type="dxa"/>
            <w:shd w:val="clear" w:color="auto" w:fill="auto"/>
            <w:vAlign w:val="center"/>
          </w:tcPr>
          <w:p w:rsidR="00A93ED2" w:rsidRPr="00344C51" w:rsidRDefault="00A93ED2" w:rsidP="00B91258">
            <w:pPr>
              <w:keepNext/>
              <w:widowControl w:val="0"/>
              <w:spacing w:after="0" w:line="240" w:lineRule="auto"/>
              <w:jc w:val="center"/>
              <w:rPr>
                <w:rFonts w:cs="Arial"/>
                <w:sz w:val="16"/>
                <w:szCs w:val="16"/>
              </w:rPr>
            </w:pPr>
            <w:r>
              <w:rPr>
                <w:rFonts w:cs="Arial"/>
                <w:sz w:val="16"/>
                <w:szCs w:val="16"/>
              </w:rPr>
              <w:t>m</w:t>
            </w:r>
            <w:r w:rsidR="00B91258">
              <w:rPr>
                <w:rFonts w:cs="Arial"/>
                <w:sz w:val="16"/>
                <w:szCs w:val="16"/>
              </w:rPr>
              <w:t>in</w:t>
            </w:r>
            <w:r>
              <w:rPr>
                <w:rFonts w:cs="Arial"/>
                <w:sz w:val="16"/>
                <w:szCs w:val="16"/>
              </w:rPr>
              <w:t xml:space="preserve">imum </w:t>
            </w:r>
            <w:r w:rsidR="00B91258">
              <w:rPr>
                <w:rFonts w:cs="Arial"/>
                <w:sz w:val="16"/>
                <w:szCs w:val="16"/>
              </w:rPr>
              <w:t>7</w:t>
            </w:r>
            <w:r>
              <w:rPr>
                <w:rFonts w:cs="Arial"/>
                <w:sz w:val="16"/>
                <w:szCs w:val="16"/>
              </w:rPr>
              <w:t>0 %</w:t>
            </w:r>
          </w:p>
        </w:tc>
      </w:tr>
      <w:tr w:rsidR="00A93ED2" w:rsidRPr="002A3582" w:rsidTr="008E77D9">
        <w:trPr>
          <w:trHeight w:val="421"/>
        </w:trPr>
        <w:tc>
          <w:tcPr>
            <w:tcW w:w="1702" w:type="dxa"/>
            <w:shd w:val="clear" w:color="auto" w:fill="D9D9D9"/>
          </w:tcPr>
          <w:p w:rsidR="00A93ED2" w:rsidRPr="00630EF5" w:rsidRDefault="00A93ED2" w:rsidP="00BA452C">
            <w:pPr>
              <w:keepNext/>
              <w:widowControl w:val="0"/>
              <w:spacing w:after="0" w:line="240" w:lineRule="auto"/>
              <w:jc w:val="both"/>
              <w:rPr>
                <w:b/>
                <w:sz w:val="18"/>
                <w:szCs w:val="18"/>
              </w:rPr>
            </w:pPr>
            <w:r>
              <w:rPr>
                <w:b/>
                <w:sz w:val="18"/>
                <w:szCs w:val="18"/>
              </w:rPr>
              <w:t>II</w:t>
            </w:r>
            <w:r w:rsidR="00BA452C" w:rsidRPr="00630EF5">
              <w:rPr>
                <w:b/>
                <w:sz w:val="18"/>
                <w:szCs w:val="18"/>
              </w:rPr>
              <w:t>.</w:t>
            </w:r>
            <w:r w:rsidR="00BA452C">
              <w:rPr>
                <w:b/>
                <w:sz w:val="18"/>
                <w:szCs w:val="18"/>
              </w:rPr>
              <w:t> </w:t>
            </w:r>
            <w:r>
              <w:rPr>
                <w:b/>
                <w:sz w:val="18"/>
                <w:szCs w:val="18"/>
              </w:rPr>
              <w:t xml:space="preserve">Járulékos </w:t>
            </w:r>
            <w:r w:rsidR="00224AFC">
              <w:rPr>
                <w:b/>
                <w:sz w:val="18"/>
                <w:szCs w:val="18"/>
              </w:rPr>
              <w:t>költségek</w:t>
            </w:r>
          </w:p>
        </w:tc>
        <w:tc>
          <w:tcPr>
            <w:tcW w:w="5244" w:type="dxa"/>
            <w:shd w:val="clear" w:color="auto" w:fill="auto"/>
          </w:tcPr>
          <w:p w:rsidR="0056789A" w:rsidRDefault="0056789A" w:rsidP="0056789A">
            <w:pPr>
              <w:keepNext/>
              <w:widowControl w:val="0"/>
              <w:numPr>
                <w:ilvl w:val="0"/>
                <w:numId w:val="17"/>
              </w:numPr>
              <w:autoSpaceDE w:val="0"/>
              <w:autoSpaceDN w:val="0"/>
              <w:adjustRightInd w:val="0"/>
              <w:spacing w:after="0" w:line="240" w:lineRule="auto"/>
              <w:ind w:left="247" w:hanging="247"/>
              <w:jc w:val="both"/>
              <w:rPr>
                <w:rFonts w:cs="Arial"/>
                <w:color w:val="000000"/>
                <w:sz w:val="20"/>
                <w:szCs w:val="20"/>
              </w:rPr>
            </w:pPr>
            <w:r w:rsidRPr="0056789A">
              <w:rPr>
                <w:rFonts w:cs="Arial"/>
                <w:color w:val="000000"/>
                <w:sz w:val="20"/>
                <w:szCs w:val="20"/>
              </w:rPr>
              <w:t xml:space="preserve">5.1. a)-f) és h)-i) pontban meghatározott tevékenységek esetében </w:t>
            </w:r>
            <w:r w:rsidR="00D05D23" w:rsidRPr="00E3182F">
              <w:rPr>
                <w:rFonts w:cs="Arial"/>
                <w:color w:val="000000"/>
                <w:sz w:val="20"/>
                <w:szCs w:val="20"/>
              </w:rPr>
              <w:t>programok megszervezéséhez, lebonyolításához kapcsolódó</w:t>
            </w:r>
            <w:r>
              <w:rPr>
                <w:rFonts w:cs="Arial"/>
                <w:color w:val="000000"/>
                <w:sz w:val="20"/>
                <w:szCs w:val="20"/>
              </w:rPr>
              <w:t>:</w:t>
            </w:r>
          </w:p>
          <w:p w:rsidR="0093574B" w:rsidRDefault="00A93ED2" w:rsidP="00E3182F">
            <w:pPr>
              <w:keepNext/>
              <w:widowControl w:val="0"/>
              <w:numPr>
                <w:ilvl w:val="0"/>
                <w:numId w:val="64"/>
              </w:numPr>
              <w:autoSpaceDE w:val="0"/>
              <w:autoSpaceDN w:val="0"/>
              <w:adjustRightInd w:val="0"/>
              <w:spacing w:after="0" w:line="240" w:lineRule="auto"/>
              <w:ind w:left="884" w:hanging="567"/>
              <w:jc w:val="both"/>
              <w:rPr>
                <w:rFonts w:cs="Arial"/>
                <w:color w:val="000000"/>
                <w:sz w:val="20"/>
                <w:szCs w:val="20"/>
              </w:rPr>
            </w:pPr>
            <w:r w:rsidRPr="00E3182F">
              <w:rPr>
                <w:rFonts w:cs="Arial"/>
                <w:color w:val="000000"/>
                <w:sz w:val="20"/>
                <w:szCs w:val="20"/>
              </w:rPr>
              <w:t>személyi jellegű ráfordítás</w:t>
            </w:r>
            <w:r w:rsidR="00D05D23" w:rsidRPr="00E3182F">
              <w:rPr>
                <w:rFonts w:cs="Arial"/>
                <w:color w:val="000000"/>
                <w:sz w:val="20"/>
                <w:szCs w:val="20"/>
              </w:rPr>
              <w:t>ok</w:t>
            </w:r>
            <w:r w:rsidRPr="00E3182F">
              <w:rPr>
                <w:rFonts w:cs="Arial"/>
                <w:color w:val="000000"/>
                <w:sz w:val="20"/>
                <w:szCs w:val="20"/>
              </w:rPr>
              <w:t>, ezen belül</w:t>
            </w:r>
            <w:r w:rsidR="0093574B">
              <w:rPr>
                <w:rFonts w:cs="Arial"/>
                <w:color w:val="000000"/>
                <w:sz w:val="20"/>
                <w:szCs w:val="20"/>
              </w:rPr>
              <w:t>:</w:t>
            </w:r>
          </w:p>
          <w:p w:rsidR="00C51005" w:rsidRDefault="00A93ED2" w:rsidP="00E3182F">
            <w:pPr>
              <w:keepNext/>
              <w:widowControl w:val="0"/>
              <w:numPr>
                <w:ilvl w:val="0"/>
                <w:numId w:val="64"/>
              </w:numPr>
              <w:autoSpaceDE w:val="0"/>
              <w:autoSpaceDN w:val="0"/>
              <w:adjustRightInd w:val="0"/>
              <w:spacing w:after="0" w:line="240" w:lineRule="auto"/>
              <w:ind w:left="1167" w:hanging="425"/>
              <w:jc w:val="both"/>
              <w:rPr>
                <w:rFonts w:cs="Arial"/>
                <w:color w:val="000000"/>
                <w:sz w:val="20"/>
                <w:szCs w:val="20"/>
              </w:rPr>
            </w:pPr>
            <w:r w:rsidRPr="00E3182F">
              <w:rPr>
                <w:rFonts w:cs="Arial"/>
                <w:color w:val="000000"/>
                <w:sz w:val="20"/>
                <w:szCs w:val="20"/>
              </w:rPr>
              <w:t>bér</w:t>
            </w:r>
            <w:r w:rsidR="0093574B">
              <w:rPr>
                <w:rFonts w:cs="Arial"/>
                <w:color w:val="000000"/>
                <w:sz w:val="20"/>
                <w:szCs w:val="20"/>
              </w:rPr>
              <w:t>költség</w:t>
            </w:r>
            <w:r w:rsidR="00280B4F">
              <w:rPr>
                <w:rFonts w:cs="Arial"/>
                <w:color w:val="000000"/>
                <w:sz w:val="20"/>
                <w:szCs w:val="20"/>
              </w:rPr>
              <w:t>;</w:t>
            </w:r>
          </w:p>
          <w:p w:rsidR="00C51005" w:rsidRPr="00B95F17" w:rsidRDefault="00C51005" w:rsidP="00E3182F">
            <w:pPr>
              <w:keepNext/>
              <w:widowControl w:val="0"/>
              <w:numPr>
                <w:ilvl w:val="0"/>
                <w:numId w:val="64"/>
              </w:numPr>
              <w:autoSpaceDE w:val="0"/>
              <w:autoSpaceDN w:val="0"/>
              <w:adjustRightInd w:val="0"/>
              <w:spacing w:after="0" w:line="240" w:lineRule="auto"/>
              <w:ind w:left="1167" w:hanging="425"/>
              <w:jc w:val="both"/>
              <w:rPr>
                <w:rFonts w:cs="Arial"/>
                <w:color w:val="000000"/>
                <w:sz w:val="20"/>
                <w:szCs w:val="20"/>
              </w:rPr>
            </w:pPr>
            <w:r w:rsidRPr="00B95F17">
              <w:rPr>
                <w:rFonts w:cs="Arial"/>
                <w:color w:val="000000"/>
                <w:sz w:val="20"/>
                <w:szCs w:val="20"/>
              </w:rPr>
              <w:t>személyi jellegű egyéb kifizetések (pl. munkába járás költségei);</w:t>
            </w:r>
          </w:p>
          <w:p w:rsidR="00C51005" w:rsidRDefault="0093574B" w:rsidP="00E3182F">
            <w:pPr>
              <w:keepNext/>
              <w:widowControl w:val="0"/>
              <w:numPr>
                <w:ilvl w:val="0"/>
                <w:numId w:val="64"/>
              </w:numPr>
              <w:autoSpaceDE w:val="0"/>
              <w:autoSpaceDN w:val="0"/>
              <w:adjustRightInd w:val="0"/>
              <w:spacing w:after="0" w:line="240" w:lineRule="auto"/>
              <w:ind w:left="1167" w:hanging="425"/>
              <w:jc w:val="both"/>
              <w:rPr>
                <w:rFonts w:cs="Arial"/>
                <w:color w:val="000000"/>
                <w:sz w:val="20"/>
                <w:szCs w:val="20"/>
              </w:rPr>
            </w:pPr>
            <w:r>
              <w:rPr>
                <w:rFonts w:cs="Arial"/>
                <w:color w:val="000000"/>
                <w:sz w:val="20"/>
                <w:szCs w:val="20"/>
              </w:rPr>
              <w:t>bér</w:t>
            </w:r>
            <w:r w:rsidR="00A93ED2" w:rsidRPr="00E3182F">
              <w:rPr>
                <w:rFonts w:cs="Arial"/>
                <w:color w:val="000000"/>
                <w:sz w:val="20"/>
                <w:szCs w:val="20"/>
              </w:rPr>
              <w:t xml:space="preserve">járulékok, </w:t>
            </w:r>
            <w:r w:rsidR="00280B4F">
              <w:rPr>
                <w:rFonts w:cs="Arial"/>
                <w:color w:val="000000"/>
                <w:sz w:val="20"/>
                <w:szCs w:val="20"/>
              </w:rPr>
              <w:t>foglalkoztatást terhelő adók;</w:t>
            </w:r>
          </w:p>
          <w:p w:rsidR="00BA452C" w:rsidRDefault="00BA452C" w:rsidP="00D05D23">
            <w:pPr>
              <w:pStyle w:val="Szneslista1jellszn1"/>
              <w:keepNext/>
              <w:widowControl w:val="0"/>
              <w:numPr>
                <w:ilvl w:val="0"/>
                <w:numId w:val="18"/>
              </w:numPr>
              <w:spacing w:after="0" w:line="240" w:lineRule="auto"/>
              <w:ind w:left="318" w:hanging="284"/>
              <w:contextualSpacing w:val="0"/>
              <w:jc w:val="both"/>
              <w:rPr>
                <w:rFonts w:cs="Arial"/>
                <w:color w:val="000000"/>
                <w:sz w:val="20"/>
                <w:szCs w:val="20"/>
              </w:rPr>
            </w:pPr>
            <w:r w:rsidRPr="00BA452C">
              <w:rPr>
                <w:rFonts w:cs="Arial"/>
                <w:color w:val="000000"/>
                <w:sz w:val="20"/>
                <w:szCs w:val="20"/>
              </w:rPr>
              <w:t>5.1. a)-</w:t>
            </w:r>
            <w:r>
              <w:rPr>
                <w:rFonts w:cs="Arial"/>
                <w:color w:val="000000"/>
                <w:sz w:val="20"/>
                <w:szCs w:val="20"/>
              </w:rPr>
              <w:t>i</w:t>
            </w:r>
            <w:r w:rsidRPr="00BA452C">
              <w:rPr>
                <w:rFonts w:cs="Arial"/>
                <w:color w:val="000000"/>
                <w:sz w:val="20"/>
                <w:szCs w:val="20"/>
              </w:rPr>
              <w:t xml:space="preserve">) </w:t>
            </w:r>
            <w:r>
              <w:rPr>
                <w:rFonts w:cs="Arial"/>
                <w:color w:val="000000"/>
                <w:sz w:val="20"/>
                <w:szCs w:val="20"/>
              </w:rPr>
              <w:t xml:space="preserve">pontban meghatározott tevékenységek esetében: </w:t>
            </w:r>
          </w:p>
          <w:p w:rsidR="00D05D23" w:rsidRPr="00E3182F" w:rsidRDefault="00D05D23" w:rsidP="00E3182F">
            <w:pPr>
              <w:keepNext/>
              <w:widowControl w:val="0"/>
              <w:numPr>
                <w:ilvl w:val="0"/>
                <w:numId w:val="64"/>
              </w:numPr>
              <w:autoSpaceDE w:val="0"/>
              <w:autoSpaceDN w:val="0"/>
              <w:adjustRightInd w:val="0"/>
              <w:spacing w:after="0" w:line="240" w:lineRule="auto"/>
              <w:ind w:left="884" w:hanging="567"/>
              <w:jc w:val="both"/>
              <w:rPr>
                <w:rFonts w:cs="Arial"/>
                <w:color w:val="000000"/>
                <w:sz w:val="20"/>
                <w:szCs w:val="20"/>
              </w:rPr>
            </w:pPr>
            <w:r w:rsidRPr="00E3182F">
              <w:rPr>
                <w:rFonts w:cs="Arial"/>
                <w:color w:val="000000"/>
                <w:sz w:val="20"/>
                <w:szCs w:val="20"/>
              </w:rPr>
              <w:t>sajtómegjelenés</w:t>
            </w:r>
            <w:r w:rsidR="000D25EC">
              <w:rPr>
                <w:rFonts w:cs="Arial"/>
                <w:color w:val="000000"/>
                <w:sz w:val="20"/>
                <w:szCs w:val="20"/>
              </w:rPr>
              <w:t>hez igénybevett szolgáltatások díja</w:t>
            </w:r>
            <w:r w:rsidRPr="00E3182F">
              <w:rPr>
                <w:rFonts w:cs="Arial"/>
                <w:color w:val="000000"/>
                <w:sz w:val="20"/>
                <w:szCs w:val="20"/>
              </w:rPr>
              <w:t>.</w:t>
            </w:r>
          </w:p>
          <w:p w:rsidR="00A93ED2" w:rsidRPr="00E3182F" w:rsidRDefault="00A93ED2" w:rsidP="00410A43">
            <w:pPr>
              <w:pStyle w:val="Szneslista1jellszn1"/>
              <w:keepNext/>
              <w:widowControl w:val="0"/>
              <w:autoSpaceDE w:val="0"/>
              <w:autoSpaceDN w:val="0"/>
              <w:adjustRightInd w:val="0"/>
              <w:spacing w:after="0" w:line="240" w:lineRule="auto"/>
              <w:ind w:left="0"/>
              <w:contextualSpacing w:val="0"/>
              <w:jc w:val="both"/>
              <w:rPr>
                <w:rFonts w:cs="Arial"/>
                <w:color w:val="000000"/>
                <w:sz w:val="20"/>
                <w:szCs w:val="20"/>
              </w:rPr>
            </w:pPr>
          </w:p>
        </w:tc>
        <w:tc>
          <w:tcPr>
            <w:tcW w:w="2410" w:type="dxa"/>
            <w:shd w:val="clear" w:color="auto" w:fill="auto"/>
            <w:vAlign w:val="center"/>
          </w:tcPr>
          <w:p w:rsidR="00A93ED2" w:rsidRPr="008059D0" w:rsidRDefault="00A93ED2" w:rsidP="00344C51">
            <w:pPr>
              <w:keepNext/>
              <w:widowControl w:val="0"/>
              <w:spacing w:after="0" w:line="240" w:lineRule="auto"/>
              <w:jc w:val="center"/>
              <w:rPr>
                <w:sz w:val="16"/>
                <w:szCs w:val="16"/>
              </w:rPr>
            </w:pPr>
            <w:r>
              <w:rPr>
                <w:sz w:val="16"/>
                <w:szCs w:val="16"/>
              </w:rPr>
              <w:t xml:space="preserve">maximum </w:t>
            </w:r>
            <w:r w:rsidR="00D05D23">
              <w:rPr>
                <w:sz w:val="16"/>
                <w:szCs w:val="16"/>
              </w:rPr>
              <w:t>3</w:t>
            </w:r>
            <w:r>
              <w:rPr>
                <w:sz w:val="16"/>
                <w:szCs w:val="16"/>
              </w:rPr>
              <w:t xml:space="preserve">0 </w:t>
            </w:r>
            <w:r w:rsidRPr="008059D0">
              <w:rPr>
                <w:sz w:val="16"/>
                <w:szCs w:val="16"/>
              </w:rPr>
              <w:t>%</w:t>
            </w:r>
          </w:p>
        </w:tc>
      </w:tr>
    </w:tbl>
    <w:p w:rsidR="006A057B" w:rsidRPr="00A73FE0" w:rsidRDefault="006A057B" w:rsidP="00A72761">
      <w:pPr>
        <w:spacing w:before="240" w:after="60" w:line="240" w:lineRule="auto"/>
        <w:jc w:val="both"/>
        <w:rPr>
          <w:rFonts w:cs="Arial"/>
        </w:rPr>
      </w:pPr>
      <w:r>
        <w:rPr>
          <w:rFonts w:cs="Arial"/>
        </w:rPr>
        <w:t>A</w:t>
      </w:r>
      <w:r w:rsidRPr="00A73FE0">
        <w:rPr>
          <w:rFonts w:cs="Arial"/>
        </w:rPr>
        <w:t xml:space="preserve"> belső arányok vizsgálata során az előírt korlátok </w:t>
      </w:r>
      <w:r w:rsidRPr="00912ABC">
        <w:rPr>
          <w:rFonts w:cs="Arial"/>
        </w:rPr>
        <w:t xml:space="preserve">megtartásának ellenőrzése </w:t>
      </w:r>
      <w:r w:rsidR="00344C51" w:rsidRPr="00912ABC">
        <w:rPr>
          <w:rFonts w:cs="Arial"/>
        </w:rPr>
        <w:t>a kerekítés általános szabályai szerint</w:t>
      </w:r>
      <w:r w:rsidR="008E4E00" w:rsidRPr="00912ABC">
        <w:rPr>
          <w:rFonts w:cs="Arial"/>
        </w:rPr>
        <w:t xml:space="preserve"> </w:t>
      </w:r>
      <w:r w:rsidRPr="00912ABC">
        <w:rPr>
          <w:rFonts w:cs="Arial"/>
        </w:rPr>
        <w:t>történik.</w:t>
      </w:r>
    </w:p>
    <w:p w:rsidR="00E51130" w:rsidRDefault="006A057B" w:rsidP="00277298">
      <w:pPr>
        <w:autoSpaceDE w:val="0"/>
        <w:autoSpaceDN w:val="0"/>
        <w:adjustRightInd w:val="0"/>
        <w:spacing w:before="60" w:after="60" w:line="240" w:lineRule="auto"/>
        <w:jc w:val="both"/>
        <w:rPr>
          <w:rFonts w:cs="Arial"/>
        </w:rPr>
      </w:pPr>
      <w:r w:rsidRPr="00E83FD4">
        <w:rPr>
          <w:rFonts w:cs="Arial"/>
        </w:rPr>
        <w:t xml:space="preserve">A </w:t>
      </w:r>
      <w:r w:rsidR="00773EFB">
        <w:rPr>
          <w:rFonts w:cs="Arial"/>
        </w:rPr>
        <w:t>Pályázati Kiírás</w:t>
      </w:r>
      <w:r w:rsidRPr="00E83FD4">
        <w:rPr>
          <w:rFonts w:cs="Arial"/>
        </w:rPr>
        <w:t xml:space="preserve"> keretében a fenti táblázatban meghatározott százalékos korlátok betartása a pályázat összeállítása, valamint a projektmegvalósítás során kötelező.</w:t>
      </w:r>
      <w:r w:rsidR="00843650" w:rsidRPr="00E83FD4">
        <w:rPr>
          <w:rFonts w:cs="Arial"/>
          <w:b/>
          <w:bCs/>
          <w:color w:val="000000"/>
        </w:rPr>
        <w:t xml:space="preserve"> </w:t>
      </w:r>
    </w:p>
    <w:p w:rsidR="004D61A7" w:rsidRPr="00473802" w:rsidRDefault="004D61A7" w:rsidP="00666108">
      <w:pPr>
        <w:pStyle w:val="Cmsor1"/>
        <w:shd w:val="clear" w:color="auto" w:fill="FFFFFF"/>
        <w:spacing w:before="120" w:after="60" w:line="240" w:lineRule="auto"/>
        <w:rPr>
          <w:rFonts w:ascii="Calibri" w:hAnsi="Calibri"/>
          <w:color w:val="auto"/>
          <w:sz w:val="22"/>
        </w:rPr>
      </w:pPr>
      <w:bookmarkStart w:id="32" w:name="_Toc529179523"/>
      <w:r w:rsidRPr="00473802">
        <w:rPr>
          <w:rFonts w:ascii="Calibri" w:hAnsi="Calibri"/>
          <w:color w:val="auto"/>
          <w:sz w:val="22"/>
        </w:rPr>
        <w:t>Az elszámolható költségekre vonatkozó általános szabályok</w:t>
      </w:r>
      <w:bookmarkEnd w:id="32"/>
    </w:p>
    <w:p w:rsidR="004D61A7" w:rsidRDefault="004D61A7" w:rsidP="008E77D9">
      <w:pPr>
        <w:pStyle w:val="Szneslista1jellszn1"/>
        <w:spacing w:after="0" w:line="240" w:lineRule="auto"/>
        <w:ind w:left="0"/>
        <w:contextualSpacing w:val="0"/>
        <w:jc w:val="both"/>
        <w:rPr>
          <w:bCs/>
        </w:rPr>
      </w:pPr>
      <w:r w:rsidRPr="007030F8">
        <w:rPr>
          <w:bCs/>
        </w:rPr>
        <w:t xml:space="preserve">Amennyiben a kedvezményezettnek – külön jogszabály szerint – </w:t>
      </w:r>
      <w:r w:rsidR="00D05D23">
        <w:rPr>
          <w:bCs/>
        </w:rPr>
        <w:t xml:space="preserve">a </w:t>
      </w:r>
      <w:r w:rsidR="00825DD5">
        <w:rPr>
          <w:bCs/>
        </w:rPr>
        <w:t>tevékenységgel</w:t>
      </w:r>
      <w:r w:rsidRPr="007030F8">
        <w:rPr>
          <w:bCs/>
        </w:rPr>
        <w:t xml:space="preserve"> kapcsolatosan ÁFA levonási joga nincs, a beruházásra jutó ÁFA teljes összege a támogatás szempontjából elszámolható költségnek minősül.</w:t>
      </w:r>
    </w:p>
    <w:p w:rsidR="00B14C02" w:rsidRPr="00473802" w:rsidRDefault="00B14C02" w:rsidP="00D45D6F">
      <w:pPr>
        <w:pStyle w:val="Cmsor1"/>
        <w:numPr>
          <w:ilvl w:val="0"/>
          <w:numId w:val="2"/>
        </w:numPr>
        <w:shd w:val="clear" w:color="auto" w:fill="BFBFBF"/>
        <w:spacing w:before="120" w:after="120" w:line="240" w:lineRule="auto"/>
        <w:ind w:left="357" w:hanging="357"/>
        <w:rPr>
          <w:rFonts w:ascii="Calibri" w:hAnsi="Calibri"/>
          <w:color w:val="auto"/>
          <w:sz w:val="22"/>
        </w:rPr>
      </w:pPr>
      <w:bookmarkStart w:id="33" w:name="_Toc508015880"/>
      <w:bookmarkStart w:id="34" w:name="_Toc508016032"/>
      <w:bookmarkStart w:id="35" w:name="_Toc468354999"/>
      <w:bookmarkStart w:id="36" w:name="_Toc468355000"/>
      <w:bookmarkStart w:id="37" w:name="_Toc468355001"/>
      <w:bookmarkStart w:id="38" w:name="_Toc468355002"/>
      <w:bookmarkStart w:id="39" w:name="_Toc468355003"/>
      <w:bookmarkStart w:id="40" w:name="_Toc468355004"/>
      <w:bookmarkStart w:id="41" w:name="_Toc468355005"/>
      <w:bookmarkStart w:id="42" w:name="_Toc468355006"/>
      <w:bookmarkStart w:id="43" w:name="_Toc468355007"/>
      <w:bookmarkStart w:id="44" w:name="_Toc468355008"/>
      <w:bookmarkStart w:id="45" w:name="_Toc468355009"/>
      <w:bookmarkStart w:id="46" w:name="_Toc529179524"/>
      <w:bookmarkStart w:id="47" w:name="_Toc191963406"/>
      <w:bookmarkEnd w:id="33"/>
      <w:bookmarkEnd w:id="34"/>
      <w:bookmarkEnd w:id="35"/>
      <w:bookmarkEnd w:id="36"/>
      <w:bookmarkEnd w:id="37"/>
      <w:bookmarkEnd w:id="38"/>
      <w:bookmarkEnd w:id="39"/>
      <w:bookmarkEnd w:id="40"/>
      <w:bookmarkEnd w:id="41"/>
      <w:bookmarkEnd w:id="42"/>
      <w:bookmarkEnd w:id="43"/>
      <w:bookmarkEnd w:id="44"/>
      <w:bookmarkEnd w:id="45"/>
      <w:r w:rsidRPr="00473802">
        <w:rPr>
          <w:rFonts w:ascii="Calibri" w:hAnsi="Calibri"/>
          <w:color w:val="auto"/>
          <w:sz w:val="22"/>
        </w:rPr>
        <w:t>A PÁLYÁZAT BENYÚJTÁSÁVAL KAPCSOLATOS TUDNIVALÓK</w:t>
      </w:r>
      <w:bookmarkEnd w:id="46"/>
      <w:r w:rsidRPr="00473802">
        <w:rPr>
          <w:rFonts w:ascii="Calibri" w:hAnsi="Calibri"/>
          <w:color w:val="auto"/>
          <w:sz w:val="22"/>
        </w:rPr>
        <w:t xml:space="preserve"> </w:t>
      </w:r>
      <w:bookmarkEnd w:id="47"/>
    </w:p>
    <w:p w:rsidR="00B14C02" w:rsidRPr="00473802" w:rsidRDefault="00AF0A75" w:rsidP="00D45D6F">
      <w:pPr>
        <w:pStyle w:val="Cmsor1"/>
        <w:numPr>
          <w:ilvl w:val="1"/>
          <w:numId w:val="2"/>
        </w:numPr>
        <w:shd w:val="clear" w:color="auto" w:fill="FFFFFF"/>
        <w:spacing w:before="120" w:after="60" w:line="240" w:lineRule="auto"/>
        <w:ind w:left="573" w:hanging="431"/>
        <w:rPr>
          <w:rFonts w:ascii="Calibri" w:hAnsi="Calibri"/>
          <w:color w:val="auto"/>
          <w:sz w:val="22"/>
        </w:rPr>
      </w:pPr>
      <w:bookmarkStart w:id="48" w:name="_Toc529179525"/>
      <w:r w:rsidRPr="00473802">
        <w:rPr>
          <w:rFonts w:ascii="Calibri" w:hAnsi="Calibri"/>
          <w:color w:val="auto"/>
          <w:sz w:val="22"/>
        </w:rPr>
        <w:t>A</w:t>
      </w:r>
      <w:r w:rsidR="00B14C02" w:rsidRPr="00473802">
        <w:rPr>
          <w:rFonts w:ascii="Calibri" w:hAnsi="Calibri"/>
          <w:color w:val="auto"/>
          <w:sz w:val="22"/>
        </w:rPr>
        <w:t xml:space="preserve"> pályázat benyújtásának módja</w:t>
      </w:r>
      <w:bookmarkEnd w:id="48"/>
    </w:p>
    <w:p w:rsidR="00803821" w:rsidRPr="00803821" w:rsidRDefault="00D16EF0" w:rsidP="008E77D9">
      <w:pPr>
        <w:autoSpaceDE w:val="0"/>
        <w:autoSpaceDN w:val="0"/>
        <w:adjustRightInd w:val="0"/>
        <w:spacing w:after="0" w:line="240" w:lineRule="auto"/>
        <w:jc w:val="both"/>
        <w:rPr>
          <w:rFonts w:cs="Arial"/>
        </w:rPr>
      </w:pPr>
      <w:r w:rsidRPr="007030F8">
        <w:rPr>
          <w:rFonts w:cs="Arial"/>
        </w:rPr>
        <w:t>A pályázato</w:t>
      </w:r>
      <w:r w:rsidR="00803821">
        <w:rPr>
          <w:rFonts w:cs="Arial"/>
        </w:rPr>
        <w:t>t</w:t>
      </w:r>
      <w:r w:rsidRPr="007030F8">
        <w:rPr>
          <w:rFonts w:cs="Arial"/>
        </w:rPr>
        <w:t xml:space="preserve"> </w:t>
      </w:r>
      <w:r w:rsidR="005C1FCC">
        <w:rPr>
          <w:rFonts w:cs="Arial"/>
        </w:rPr>
        <w:t xml:space="preserve">– </w:t>
      </w:r>
      <w:r w:rsidR="007D2E87">
        <w:rPr>
          <w:rFonts w:cs="Arial"/>
        </w:rPr>
        <w:t xml:space="preserve">a pályázati adatlap és </w:t>
      </w:r>
      <w:r w:rsidR="005C1FCC" w:rsidRPr="005C1FCC">
        <w:rPr>
          <w:rFonts w:cs="Arial"/>
        </w:rPr>
        <w:t xml:space="preserve">a szükséges mellékletek csatolásával (feltöltésével), valamint az aláírt nyilatkozatnak (a továbbiakban: Nyilatkozat) csatolásával (feltöltésével) </w:t>
      </w:r>
      <w:r w:rsidR="007D2E87">
        <w:rPr>
          <w:rFonts w:cs="Arial"/>
        </w:rPr>
        <w:t xml:space="preserve">– </w:t>
      </w:r>
      <w:r w:rsidR="00803821" w:rsidRPr="00803821">
        <w:rPr>
          <w:rFonts w:cs="Arial"/>
        </w:rPr>
        <w:t>az elektronikus ügyintézés és a bizalmi szolgáltatások általános szabályairól szóló 2015. évi CCXXII. törvényben (a továbbiakban: E-ügyintézési tv.) meghatározottak szerint az alább megjelölt internetes felületen keresztül</w:t>
      </w:r>
      <w:r w:rsidR="00DA56EB">
        <w:rPr>
          <w:rFonts w:cs="Arial"/>
        </w:rPr>
        <w:t xml:space="preserve">, </w:t>
      </w:r>
      <w:r w:rsidR="00DA56EB" w:rsidRPr="004500C1">
        <w:rPr>
          <w:lang w:eastAsia="hu-HU"/>
        </w:rPr>
        <w:t>az elektronikus ügyintézés részletszabályairól szóló 451/2016. (XII. 19.) Korm. rendelet</w:t>
      </w:r>
      <w:r w:rsidR="00DA56EB">
        <w:rPr>
          <w:lang w:eastAsia="hu-HU"/>
        </w:rPr>
        <w:t>ben foglaltak szerint,</w:t>
      </w:r>
      <w:r w:rsidR="00803821" w:rsidRPr="00803821">
        <w:rPr>
          <w:rFonts w:cs="Arial"/>
        </w:rPr>
        <w:t xml:space="preserve"> Ügyfélkapus azonosítást követően szükséges </w:t>
      </w:r>
      <w:r w:rsidR="00803821">
        <w:rPr>
          <w:rFonts w:cs="Arial"/>
        </w:rPr>
        <w:t>benyújtan</w:t>
      </w:r>
      <w:r w:rsidR="00803821" w:rsidRPr="00803821">
        <w:rPr>
          <w:rFonts w:cs="Arial"/>
        </w:rPr>
        <w:t>i:</w:t>
      </w:r>
    </w:p>
    <w:p w:rsidR="00803821" w:rsidRPr="00803821" w:rsidRDefault="00803821" w:rsidP="008E77D9">
      <w:pPr>
        <w:autoSpaceDE w:val="0"/>
        <w:autoSpaceDN w:val="0"/>
        <w:adjustRightInd w:val="0"/>
        <w:spacing w:after="0" w:line="240" w:lineRule="auto"/>
        <w:jc w:val="both"/>
        <w:rPr>
          <w:rFonts w:cs="Arial"/>
        </w:rPr>
      </w:pPr>
    </w:p>
    <w:p w:rsidR="00803821" w:rsidRPr="00803821" w:rsidRDefault="00803821" w:rsidP="008E77D9">
      <w:pPr>
        <w:autoSpaceDE w:val="0"/>
        <w:autoSpaceDN w:val="0"/>
        <w:adjustRightInd w:val="0"/>
        <w:spacing w:after="0" w:line="240" w:lineRule="auto"/>
        <w:jc w:val="center"/>
        <w:rPr>
          <w:rFonts w:cs="Arial"/>
        </w:rPr>
      </w:pPr>
      <w:r w:rsidRPr="00803821">
        <w:rPr>
          <w:rFonts w:cs="Arial"/>
        </w:rPr>
        <w:t>Pénzügyminisztérium</w:t>
      </w:r>
    </w:p>
    <w:p w:rsidR="00803821" w:rsidRDefault="0036126C" w:rsidP="008E77D9">
      <w:pPr>
        <w:autoSpaceDE w:val="0"/>
        <w:autoSpaceDN w:val="0"/>
        <w:adjustRightInd w:val="0"/>
        <w:spacing w:after="0" w:line="240" w:lineRule="auto"/>
        <w:jc w:val="center"/>
        <w:rPr>
          <w:rFonts w:cs="Arial"/>
        </w:rPr>
      </w:pPr>
      <w:hyperlink r:id="rId12" w:history="1">
        <w:r w:rsidR="00803821" w:rsidRPr="00093353">
          <w:rPr>
            <w:rStyle w:val="Hiperhivatkozs"/>
            <w:rFonts w:cs="Arial"/>
          </w:rPr>
          <w:t>https://epapir.gov.hu/</w:t>
        </w:r>
      </w:hyperlink>
    </w:p>
    <w:p w:rsidR="00651548" w:rsidRDefault="00651548" w:rsidP="00651548">
      <w:pPr>
        <w:pStyle w:val="Default"/>
        <w:widowControl w:val="0"/>
        <w:shd w:val="clear" w:color="auto" w:fill="F8F8F8"/>
        <w:jc w:val="both"/>
        <w:rPr>
          <w:rFonts w:ascii="Calibri" w:hAnsi="Calibri" w:cs="Arial"/>
          <w:color w:val="auto"/>
          <w:sz w:val="22"/>
          <w:szCs w:val="22"/>
        </w:rPr>
      </w:pPr>
      <w:r w:rsidRPr="00D57CB0">
        <w:rPr>
          <w:rFonts w:ascii="Calibri" w:hAnsi="Calibri" w:cs="Arial"/>
          <w:color w:val="auto"/>
          <w:sz w:val="22"/>
          <w:szCs w:val="22"/>
        </w:rPr>
        <w:t xml:space="preserve">A levél </w:t>
      </w:r>
      <w:r w:rsidRPr="00D57CB0">
        <w:rPr>
          <w:rFonts w:ascii="Calibri" w:hAnsi="Calibri" w:cs="Arial"/>
          <w:color w:val="auto"/>
          <w:sz w:val="22"/>
          <w:szCs w:val="22"/>
          <w:u w:val="single"/>
        </w:rPr>
        <w:t>témacsoportj</w:t>
      </w:r>
      <w:r w:rsidRPr="00D57CB0">
        <w:rPr>
          <w:rFonts w:ascii="Calibri" w:hAnsi="Calibri" w:cs="Arial"/>
          <w:color w:val="auto"/>
          <w:sz w:val="22"/>
          <w:szCs w:val="22"/>
        </w:rPr>
        <w:t xml:space="preserve">a: pályázat, </w:t>
      </w:r>
      <w:r w:rsidRPr="00D57CB0">
        <w:rPr>
          <w:rFonts w:ascii="Calibri" w:hAnsi="Calibri" w:cs="Arial"/>
          <w:color w:val="auto"/>
          <w:sz w:val="22"/>
          <w:szCs w:val="22"/>
          <w:u w:val="single"/>
        </w:rPr>
        <w:t>ügytípus</w:t>
      </w:r>
      <w:r w:rsidRPr="00D57CB0">
        <w:rPr>
          <w:rFonts w:ascii="Calibri" w:hAnsi="Calibri" w:cs="Arial"/>
          <w:color w:val="auto"/>
          <w:sz w:val="22"/>
          <w:szCs w:val="22"/>
        </w:rPr>
        <w:t>a: Nonprofit szervezetek lakosság pénzügyi tudatosságának fejlesztése érdekében végzett tevékenységének támogatása (2018)</w:t>
      </w:r>
    </w:p>
    <w:p w:rsidR="00803821" w:rsidRDefault="00803821" w:rsidP="008E77D9">
      <w:pPr>
        <w:autoSpaceDE w:val="0"/>
        <w:autoSpaceDN w:val="0"/>
        <w:adjustRightInd w:val="0"/>
        <w:spacing w:after="0" w:line="240" w:lineRule="auto"/>
        <w:jc w:val="both"/>
        <w:rPr>
          <w:rFonts w:cs="Arial"/>
        </w:rPr>
      </w:pPr>
    </w:p>
    <w:p w:rsidR="00E07AD0" w:rsidRPr="00E3182F" w:rsidRDefault="004A46A3" w:rsidP="00803821">
      <w:pPr>
        <w:autoSpaceDE w:val="0"/>
        <w:autoSpaceDN w:val="0"/>
        <w:adjustRightInd w:val="0"/>
        <w:spacing w:after="60" w:line="240" w:lineRule="auto"/>
        <w:jc w:val="both"/>
        <w:rPr>
          <w:rFonts w:cs="Arial"/>
        </w:rPr>
      </w:pPr>
      <w:r w:rsidRPr="00E3182F">
        <w:rPr>
          <w:rFonts w:cs="Arial"/>
        </w:rPr>
        <w:t>Adószámmal nem rendelkező egyesület, vagy alapítvány</w:t>
      </w:r>
      <w:r w:rsidR="0045632B" w:rsidRPr="00E3182F">
        <w:rPr>
          <w:rFonts w:cs="Arial"/>
        </w:rPr>
        <w:t xml:space="preserve"> Pályázónak az aláírt</w:t>
      </w:r>
      <w:r w:rsidR="00025451" w:rsidRPr="00E3182F">
        <w:rPr>
          <w:rFonts w:cs="Arial"/>
        </w:rPr>
        <w:t xml:space="preserve"> </w:t>
      </w:r>
      <w:r w:rsidR="0045632B" w:rsidRPr="00E3182F">
        <w:rPr>
          <w:rFonts w:cs="Arial"/>
        </w:rPr>
        <w:t xml:space="preserve">Nyilatkozatot </w:t>
      </w:r>
      <w:r w:rsidR="000434A5" w:rsidRPr="00E3182F">
        <w:rPr>
          <w:rFonts w:cs="Arial"/>
        </w:rPr>
        <w:t xml:space="preserve">eredeti példányban, zárt borítékban, tértivevényes ajánlott küldeményként </w:t>
      </w:r>
      <w:r w:rsidR="00D16EF0" w:rsidRPr="00E3182F">
        <w:rPr>
          <w:rFonts w:cs="Arial"/>
        </w:rPr>
        <w:t xml:space="preserve">postai vagy személyes úton </w:t>
      </w:r>
      <w:r w:rsidR="00A063D6" w:rsidRPr="00E3182F">
        <w:rPr>
          <w:rFonts w:cs="Arial"/>
        </w:rPr>
        <w:t xml:space="preserve">(utóbbi esetben 14:00 óráig) </w:t>
      </w:r>
      <w:r w:rsidR="00D16EF0" w:rsidRPr="00E3182F">
        <w:rPr>
          <w:rFonts w:cs="Arial"/>
        </w:rPr>
        <w:t xml:space="preserve">határidőben </w:t>
      </w:r>
      <w:r w:rsidR="0045632B" w:rsidRPr="00E3182F">
        <w:rPr>
          <w:rFonts w:cs="Arial"/>
        </w:rPr>
        <w:t xml:space="preserve">meg kell küldeni a </w:t>
      </w:r>
      <w:r w:rsidR="0045632B" w:rsidRPr="00E3182F">
        <w:rPr>
          <w:color w:val="000000"/>
        </w:rPr>
        <w:t>PM</w:t>
      </w:r>
      <w:r w:rsidR="0045632B" w:rsidRPr="00E3182F">
        <w:rPr>
          <w:rFonts w:cs="Arial"/>
        </w:rPr>
        <w:t xml:space="preserve"> részére</w:t>
      </w:r>
      <w:r w:rsidR="00E07AD0" w:rsidRPr="00E3182F">
        <w:rPr>
          <w:rFonts w:cs="Arial"/>
        </w:rPr>
        <w:t xml:space="preserve"> az alábbi címre:</w:t>
      </w:r>
    </w:p>
    <w:p w:rsidR="007E6629" w:rsidRPr="00E3182F" w:rsidRDefault="007E6629" w:rsidP="007E6629">
      <w:pPr>
        <w:autoSpaceDE w:val="0"/>
        <w:autoSpaceDN w:val="0"/>
        <w:adjustRightInd w:val="0"/>
        <w:spacing w:after="0" w:line="240" w:lineRule="auto"/>
        <w:jc w:val="center"/>
        <w:rPr>
          <w:rFonts w:cs="Arial"/>
        </w:rPr>
      </w:pPr>
      <w:r w:rsidRPr="00E3182F">
        <w:rPr>
          <w:rFonts w:cs="Arial"/>
        </w:rPr>
        <w:t>Pénzügyminisztérium</w:t>
      </w:r>
    </w:p>
    <w:p w:rsidR="007E6629" w:rsidRPr="00E3182F" w:rsidRDefault="007E6629" w:rsidP="007E6629">
      <w:pPr>
        <w:autoSpaceDE w:val="0"/>
        <w:autoSpaceDN w:val="0"/>
        <w:adjustRightInd w:val="0"/>
        <w:spacing w:after="0" w:line="240" w:lineRule="auto"/>
        <w:jc w:val="center"/>
        <w:rPr>
          <w:rFonts w:cs="Arial"/>
        </w:rPr>
      </w:pPr>
      <w:r w:rsidRPr="00E3182F">
        <w:rPr>
          <w:rFonts w:cs="Arial"/>
        </w:rPr>
        <w:t>Pénzügyi Szabályozási Főosztály</w:t>
      </w:r>
    </w:p>
    <w:p w:rsidR="007E6629" w:rsidRPr="00803821" w:rsidRDefault="007E6629" w:rsidP="007E6629">
      <w:pPr>
        <w:autoSpaceDE w:val="0"/>
        <w:autoSpaceDN w:val="0"/>
        <w:adjustRightInd w:val="0"/>
        <w:spacing w:after="0" w:line="240" w:lineRule="auto"/>
        <w:jc w:val="center"/>
        <w:rPr>
          <w:rFonts w:cs="Arial"/>
        </w:rPr>
      </w:pPr>
      <w:r w:rsidRPr="00E3182F">
        <w:rPr>
          <w:rFonts w:cs="Arial"/>
        </w:rPr>
        <w:t>1051 Budapest, József nádor tér 2-4.</w:t>
      </w:r>
    </w:p>
    <w:p w:rsidR="00CD797D" w:rsidRDefault="00CD797D" w:rsidP="002C436C">
      <w:pPr>
        <w:spacing w:after="120" w:line="280" w:lineRule="exact"/>
        <w:jc w:val="both"/>
        <w:rPr>
          <w:rFonts w:cs="Arial"/>
          <w:snapToGrid w:val="0"/>
        </w:rPr>
      </w:pPr>
      <w:r>
        <w:rPr>
          <w:rFonts w:cs="Arial"/>
          <w:snapToGrid w:val="0"/>
        </w:rPr>
        <w:t>A</w:t>
      </w:r>
      <w:r w:rsidR="00472050">
        <w:rPr>
          <w:rFonts w:cs="Arial"/>
          <w:snapToGrid w:val="0"/>
        </w:rPr>
        <w:t xml:space="preserve"> Pályázat</w:t>
      </w:r>
      <w:r w:rsidR="003E67F6">
        <w:rPr>
          <w:rFonts w:cs="Arial"/>
          <w:snapToGrid w:val="0"/>
        </w:rPr>
        <w:t xml:space="preserve"> benyújtását </w:t>
      </w:r>
      <w:r>
        <w:rPr>
          <w:rFonts w:cs="Arial"/>
          <w:snapToGrid w:val="0"/>
        </w:rPr>
        <w:t>követően nincs</w:t>
      </w:r>
      <w:r w:rsidRPr="007030F8">
        <w:rPr>
          <w:rFonts w:cs="Arial"/>
          <w:snapToGrid w:val="0"/>
        </w:rPr>
        <w:t xml:space="preserve"> lehetőség az adatok megváltoztatására.</w:t>
      </w:r>
    </w:p>
    <w:p w:rsidR="00B136E6" w:rsidRPr="007030F8" w:rsidRDefault="00951C9F" w:rsidP="002C436C">
      <w:pPr>
        <w:autoSpaceDE w:val="0"/>
        <w:autoSpaceDN w:val="0"/>
        <w:adjustRightInd w:val="0"/>
        <w:spacing w:before="120" w:after="60" w:line="240" w:lineRule="auto"/>
        <w:jc w:val="both"/>
        <w:rPr>
          <w:rFonts w:cs="Arial"/>
          <w:b/>
        </w:rPr>
      </w:pPr>
      <w:r w:rsidRPr="007030F8">
        <w:rPr>
          <w:rFonts w:cs="Arial"/>
          <w:b/>
        </w:rPr>
        <w:t>A pályázat benyújtásának</w:t>
      </w:r>
      <w:r w:rsidR="004A46A3">
        <w:rPr>
          <w:rFonts w:cs="Arial"/>
          <w:b/>
        </w:rPr>
        <w:t>, illetve postára adásának</w:t>
      </w:r>
      <w:r w:rsidRPr="007030F8">
        <w:rPr>
          <w:rFonts w:cs="Arial"/>
          <w:b/>
        </w:rPr>
        <w:t xml:space="preserve"> határideje:</w:t>
      </w:r>
    </w:p>
    <w:p w:rsidR="00B136E6" w:rsidRPr="007030F8" w:rsidRDefault="004A46A3" w:rsidP="00E3182F">
      <w:pPr>
        <w:autoSpaceDE w:val="0"/>
        <w:autoSpaceDN w:val="0"/>
        <w:adjustRightInd w:val="0"/>
        <w:spacing w:before="120" w:after="60" w:line="240" w:lineRule="auto"/>
        <w:jc w:val="center"/>
        <w:rPr>
          <w:rFonts w:cs="Arial"/>
        </w:rPr>
      </w:pPr>
      <w:r w:rsidRPr="00E3182F">
        <w:rPr>
          <w:snapToGrid w:val="0"/>
        </w:rPr>
        <w:t>a</w:t>
      </w:r>
      <w:r w:rsidR="002D7F3A" w:rsidRPr="00E3182F">
        <w:rPr>
          <w:snapToGrid w:val="0"/>
        </w:rPr>
        <w:t xml:space="preserve"> </w:t>
      </w:r>
      <w:r w:rsidR="00AB7258" w:rsidRPr="00E3182F">
        <w:rPr>
          <w:snapToGrid w:val="0"/>
        </w:rPr>
        <w:t>P</w:t>
      </w:r>
      <w:r w:rsidR="002D7F3A" w:rsidRPr="00E3182F">
        <w:rPr>
          <w:snapToGrid w:val="0"/>
        </w:rPr>
        <w:t xml:space="preserve">ályázati </w:t>
      </w:r>
      <w:r w:rsidR="00AB7258" w:rsidRPr="00E3182F">
        <w:rPr>
          <w:snapToGrid w:val="0"/>
        </w:rPr>
        <w:t>K</w:t>
      </w:r>
      <w:r w:rsidR="002D7F3A" w:rsidRPr="00E3182F">
        <w:rPr>
          <w:snapToGrid w:val="0"/>
        </w:rPr>
        <w:t>iírás közzétételét követő 30</w:t>
      </w:r>
      <w:r w:rsidRPr="00E3182F">
        <w:rPr>
          <w:snapToGrid w:val="0"/>
        </w:rPr>
        <w:t>.</w:t>
      </w:r>
      <w:r w:rsidR="002D7F3A" w:rsidRPr="00E3182F">
        <w:rPr>
          <w:snapToGrid w:val="0"/>
        </w:rPr>
        <w:t xml:space="preserve"> nap.</w:t>
      </w:r>
    </w:p>
    <w:p w:rsidR="00837D21" w:rsidRPr="00D94D9C" w:rsidRDefault="00B136E6" w:rsidP="00E3182F">
      <w:pPr>
        <w:pStyle w:val="Szneslista1jellszn1"/>
        <w:autoSpaceDE w:val="0"/>
        <w:autoSpaceDN w:val="0"/>
        <w:adjustRightInd w:val="0"/>
        <w:spacing w:after="120" w:line="240" w:lineRule="auto"/>
        <w:ind w:left="0"/>
        <w:jc w:val="both"/>
        <w:rPr>
          <w:rFonts w:cs="Arial"/>
        </w:rPr>
      </w:pPr>
      <w:r w:rsidRPr="00D94D9C">
        <w:rPr>
          <w:rFonts w:cs="Arial"/>
          <w:b/>
        </w:rPr>
        <w:t>A fenti határidő elmulasztása jogvesztő</w:t>
      </w:r>
      <w:r w:rsidR="00DB27ED">
        <w:rPr>
          <w:rFonts w:cs="Arial"/>
          <w:b/>
        </w:rPr>
        <w:t xml:space="preserve"> hatályú</w:t>
      </w:r>
      <w:r w:rsidRPr="00D94D9C">
        <w:rPr>
          <w:rFonts w:cs="Arial"/>
          <w:b/>
        </w:rPr>
        <w:t>.</w:t>
      </w:r>
    </w:p>
    <w:p w:rsidR="00EA77E7" w:rsidRPr="008517DD" w:rsidRDefault="00B14C02" w:rsidP="00D45D6F">
      <w:pPr>
        <w:pStyle w:val="Cmsor1"/>
        <w:numPr>
          <w:ilvl w:val="1"/>
          <w:numId w:val="2"/>
        </w:numPr>
        <w:shd w:val="clear" w:color="auto" w:fill="FFFFFF"/>
        <w:spacing w:before="360" w:after="120" w:line="240" w:lineRule="auto"/>
        <w:ind w:left="573" w:hanging="431"/>
        <w:rPr>
          <w:rFonts w:ascii="Calibri" w:hAnsi="Calibri"/>
          <w:color w:val="auto"/>
          <w:sz w:val="22"/>
        </w:rPr>
      </w:pPr>
      <w:bookmarkStart w:id="49" w:name="_Toc529179526"/>
      <w:r w:rsidRPr="008517DD">
        <w:rPr>
          <w:rFonts w:ascii="Calibri" w:hAnsi="Calibri"/>
          <w:color w:val="auto"/>
          <w:sz w:val="22"/>
        </w:rPr>
        <w:t>A pályázat benyújtásához szükséges dokumentumok</w:t>
      </w:r>
      <w:bookmarkEnd w:id="49"/>
    </w:p>
    <w:tbl>
      <w:tblPr>
        <w:tblW w:w="0" w:type="auto"/>
        <w:tblLayout w:type="fixed"/>
        <w:tblLook w:val="04A0" w:firstRow="1" w:lastRow="0" w:firstColumn="1" w:lastColumn="0" w:noHBand="0" w:noVBand="1"/>
      </w:tblPr>
      <w:tblGrid>
        <w:gridCol w:w="495"/>
        <w:gridCol w:w="5879"/>
        <w:gridCol w:w="1247"/>
        <w:gridCol w:w="1441"/>
      </w:tblGrid>
      <w:tr w:rsidR="002B4F33" w:rsidRPr="00473802" w:rsidTr="00CB2C49">
        <w:tc>
          <w:tcPr>
            <w:tcW w:w="495" w:type="dxa"/>
            <w:tcBorders>
              <w:top w:val="single" w:sz="4" w:space="0" w:color="auto"/>
              <w:left w:val="single" w:sz="4" w:space="0" w:color="auto"/>
              <w:bottom w:val="single" w:sz="4" w:space="0" w:color="auto"/>
              <w:right w:val="single" w:sz="4" w:space="0" w:color="auto"/>
            </w:tcBorders>
            <w:shd w:val="clear" w:color="auto" w:fill="D9D9D9"/>
          </w:tcPr>
          <w:p w:rsidR="00175181" w:rsidRPr="00473802" w:rsidRDefault="00175181" w:rsidP="00C170CE">
            <w:pPr>
              <w:keepNext/>
              <w:autoSpaceDE w:val="0"/>
              <w:autoSpaceDN w:val="0"/>
              <w:adjustRightInd w:val="0"/>
              <w:spacing w:after="0" w:line="240" w:lineRule="auto"/>
              <w:jc w:val="right"/>
              <w:rPr>
                <w:rFonts w:cs="Arial"/>
                <w:b/>
                <w:bCs/>
                <w:sz w:val="18"/>
                <w:szCs w:val="18"/>
              </w:rPr>
            </w:pPr>
          </w:p>
        </w:tc>
        <w:tc>
          <w:tcPr>
            <w:tcW w:w="5879" w:type="dxa"/>
            <w:tcBorders>
              <w:top w:val="single" w:sz="4" w:space="0" w:color="auto"/>
              <w:left w:val="single" w:sz="4" w:space="0" w:color="auto"/>
              <w:bottom w:val="single" w:sz="4" w:space="0" w:color="auto"/>
              <w:right w:val="single" w:sz="4" w:space="0" w:color="auto"/>
            </w:tcBorders>
            <w:shd w:val="clear" w:color="auto" w:fill="D9D9D9"/>
            <w:vAlign w:val="center"/>
          </w:tcPr>
          <w:p w:rsidR="00175181" w:rsidRPr="009B713A" w:rsidRDefault="00175181" w:rsidP="00C170CE">
            <w:pPr>
              <w:keepNext/>
              <w:autoSpaceDE w:val="0"/>
              <w:autoSpaceDN w:val="0"/>
              <w:adjustRightInd w:val="0"/>
              <w:spacing w:after="0" w:line="240" w:lineRule="auto"/>
              <w:jc w:val="center"/>
              <w:rPr>
                <w:rFonts w:cs="Arial"/>
                <w:b/>
                <w:bCs/>
                <w:sz w:val="18"/>
                <w:szCs w:val="18"/>
              </w:rPr>
            </w:pPr>
            <w:r w:rsidRPr="009B713A">
              <w:rPr>
                <w:rFonts w:cs="Arial"/>
                <w:b/>
                <w:bCs/>
                <w:sz w:val="18"/>
                <w:szCs w:val="18"/>
              </w:rPr>
              <w:t>Dokumentum megnevezése</w:t>
            </w:r>
          </w:p>
        </w:tc>
        <w:tc>
          <w:tcPr>
            <w:tcW w:w="1247" w:type="dxa"/>
            <w:tcBorders>
              <w:top w:val="single" w:sz="4" w:space="0" w:color="auto"/>
              <w:left w:val="single" w:sz="4" w:space="0" w:color="auto"/>
              <w:bottom w:val="single" w:sz="4" w:space="0" w:color="auto"/>
              <w:right w:val="single" w:sz="4" w:space="0" w:color="auto"/>
            </w:tcBorders>
            <w:shd w:val="clear" w:color="auto" w:fill="D9D9D9"/>
          </w:tcPr>
          <w:p w:rsidR="00175181" w:rsidRPr="00473802" w:rsidRDefault="00175181" w:rsidP="00C170CE">
            <w:pPr>
              <w:keepNext/>
              <w:autoSpaceDE w:val="0"/>
              <w:autoSpaceDN w:val="0"/>
              <w:adjustRightInd w:val="0"/>
              <w:spacing w:after="0" w:line="240" w:lineRule="auto"/>
              <w:jc w:val="center"/>
              <w:rPr>
                <w:rFonts w:cs="Arial"/>
                <w:b/>
                <w:bCs/>
                <w:sz w:val="18"/>
                <w:szCs w:val="18"/>
              </w:rPr>
            </w:pPr>
            <w:r w:rsidRPr="00473802">
              <w:rPr>
                <w:rFonts w:cs="Arial"/>
                <w:b/>
                <w:bCs/>
                <w:sz w:val="18"/>
                <w:szCs w:val="18"/>
              </w:rPr>
              <w:t>Papír-alapon</w:t>
            </w:r>
          </w:p>
          <w:p w:rsidR="003C6910" w:rsidRPr="00473802" w:rsidRDefault="00BC50FD" w:rsidP="00C170CE">
            <w:pPr>
              <w:keepNext/>
              <w:autoSpaceDE w:val="0"/>
              <w:autoSpaceDN w:val="0"/>
              <w:adjustRightInd w:val="0"/>
              <w:spacing w:after="0" w:line="240" w:lineRule="auto"/>
              <w:jc w:val="center"/>
              <w:rPr>
                <w:rFonts w:cs="Arial"/>
                <w:b/>
                <w:bCs/>
                <w:sz w:val="18"/>
                <w:szCs w:val="18"/>
              </w:rPr>
            </w:pPr>
            <w:r w:rsidRPr="00473802">
              <w:rPr>
                <w:rFonts w:cs="Arial"/>
                <w:b/>
                <w:bCs/>
                <w:sz w:val="18"/>
                <w:szCs w:val="18"/>
              </w:rPr>
              <w:t>(egy</w:t>
            </w:r>
            <w:r w:rsidR="003C6910" w:rsidRPr="00473802">
              <w:rPr>
                <w:rFonts w:cs="Arial"/>
                <w:b/>
                <w:bCs/>
                <w:sz w:val="18"/>
                <w:szCs w:val="18"/>
              </w:rPr>
              <w:t xml:space="preserve"> példány</w:t>
            </w:r>
            <w:r w:rsidRPr="00473802">
              <w:rPr>
                <w:rFonts w:cs="Arial"/>
                <w:b/>
                <w:bCs/>
                <w:sz w:val="18"/>
                <w:szCs w:val="18"/>
              </w:rPr>
              <w:t>)</w:t>
            </w:r>
          </w:p>
        </w:tc>
        <w:tc>
          <w:tcPr>
            <w:tcW w:w="1441" w:type="dxa"/>
            <w:tcBorders>
              <w:top w:val="single" w:sz="4" w:space="0" w:color="auto"/>
              <w:left w:val="single" w:sz="4" w:space="0" w:color="auto"/>
              <w:bottom w:val="single" w:sz="4" w:space="0" w:color="auto"/>
              <w:right w:val="single" w:sz="4" w:space="0" w:color="auto"/>
            </w:tcBorders>
            <w:shd w:val="clear" w:color="auto" w:fill="D9D9D9"/>
          </w:tcPr>
          <w:p w:rsidR="00175181" w:rsidRPr="00473802" w:rsidRDefault="00175181" w:rsidP="00C170CE">
            <w:pPr>
              <w:keepNext/>
              <w:autoSpaceDE w:val="0"/>
              <w:autoSpaceDN w:val="0"/>
              <w:adjustRightInd w:val="0"/>
              <w:spacing w:after="0" w:line="240" w:lineRule="auto"/>
              <w:jc w:val="center"/>
              <w:rPr>
                <w:rFonts w:cs="Arial"/>
                <w:b/>
                <w:bCs/>
                <w:sz w:val="18"/>
                <w:szCs w:val="18"/>
              </w:rPr>
            </w:pPr>
            <w:r w:rsidRPr="00473802">
              <w:rPr>
                <w:rFonts w:cs="Arial"/>
                <w:b/>
                <w:bCs/>
                <w:sz w:val="18"/>
                <w:szCs w:val="18"/>
              </w:rPr>
              <w:t>Elektronikusan</w:t>
            </w:r>
            <w:r w:rsidR="003255FB" w:rsidRPr="00473802">
              <w:rPr>
                <w:rFonts w:cs="Arial"/>
                <w:b/>
                <w:bCs/>
                <w:sz w:val="18"/>
                <w:szCs w:val="18"/>
              </w:rPr>
              <w:t xml:space="preserve"> (PDF formátum)</w:t>
            </w:r>
          </w:p>
        </w:tc>
      </w:tr>
      <w:tr w:rsidR="004A46A3" w:rsidRPr="00473802" w:rsidTr="00CB2C49">
        <w:tc>
          <w:tcPr>
            <w:tcW w:w="495" w:type="dxa"/>
            <w:tcBorders>
              <w:top w:val="single" w:sz="4" w:space="0" w:color="auto"/>
              <w:left w:val="single" w:sz="4" w:space="0" w:color="auto"/>
              <w:bottom w:val="single" w:sz="4" w:space="0" w:color="auto"/>
              <w:right w:val="single" w:sz="4" w:space="0" w:color="auto"/>
            </w:tcBorders>
            <w:shd w:val="clear" w:color="auto" w:fill="auto"/>
          </w:tcPr>
          <w:p w:rsidR="004A46A3" w:rsidRPr="00473802" w:rsidRDefault="004A46A3" w:rsidP="00C170CE">
            <w:pPr>
              <w:keepNext/>
              <w:autoSpaceDE w:val="0"/>
              <w:autoSpaceDN w:val="0"/>
              <w:adjustRightInd w:val="0"/>
              <w:spacing w:after="0" w:line="240" w:lineRule="auto"/>
              <w:jc w:val="right"/>
              <w:rPr>
                <w:rFonts w:cs="Arial"/>
                <w:b/>
                <w:bCs/>
                <w:sz w:val="18"/>
                <w:szCs w:val="18"/>
              </w:rPr>
            </w:pPr>
            <w:r>
              <w:rPr>
                <w:rFonts w:cs="Arial"/>
                <w:b/>
                <w:bCs/>
                <w:sz w:val="18"/>
                <w:szCs w:val="18"/>
              </w:rPr>
              <w:t>1.</w:t>
            </w:r>
          </w:p>
        </w:tc>
        <w:tc>
          <w:tcPr>
            <w:tcW w:w="5879" w:type="dxa"/>
            <w:tcBorders>
              <w:top w:val="single" w:sz="4" w:space="0" w:color="auto"/>
              <w:left w:val="single" w:sz="4" w:space="0" w:color="auto"/>
              <w:bottom w:val="single" w:sz="4" w:space="0" w:color="auto"/>
              <w:right w:val="single" w:sz="4" w:space="0" w:color="auto"/>
            </w:tcBorders>
          </w:tcPr>
          <w:p w:rsidR="004A46A3" w:rsidRPr="009B713A" w:rsidRDefault="004A46A3" w:rsidP="00C170CE">
            <w:pPr>
              <w:keepNext/>
              <w:autoSpaceDE w:val="0"/>
              <w:autoSpaceDN w:val="0"/>
              <w:adjustRightInd w:val="0"/>
              <w:spacing w:after="0" w:line="240" w:lineRule="auto"/>
              <w:jc w:val="both"/>
              <w:rPr>
                <w:rFonts w:cs="Arial"/>
                <w:b/>
                <w:bCs/>
                <w:sz w:val="18"/>
                <w:szCs w:val="18"/>
              </w:rPr>
            </w:pPr>
            <w:r>
              <w:rPr>
                <w:rFonts w:cs="Arial"/>
                <w:b/>
                <w:bCs/>
                <w:sz w:val="18"/>
                <w:szCs w:val="18"/>
              </w:rPr>
              <w:t>Pályázati</w:t>
            </w:r>
            <w:r w:rsidRPr="009B713A">
              <w:rPr>
                <w:rFonts w:cs="Arial"/>
                <w:b/>
                <w:bCs/>
                <w:sz w:val="18"/>
                <w:szCs w:val="18"/>
              </w:rPr>
              <w:t xml:space="preserve"> Adatlap </w:t>
            </w:r>
          </w:p>
        </w:tc>
        <w:tc>
          <w:tcPr>
            <w:tcW w:w="1247" w:type="dxa"/>
            <w:tcBorders>
              <w:top w:val="single" w:sz="4" w:space="0" w:color="auto"/>
              <w:left w:val="single" w:sz="4" w:space="0" w:color="auto"/>
              <w:bottom w:val="single" w:sz="4" w:space="0" w:color="auto"/>
              <w:right w:val="single" w:sz="4" w:space="0" w:color="auto"/>
            </w:tcBorders>
          </w:tcPr>
          <w:p w:rsidR="004A46A3" w:rsidRPr="00473802"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c>
          <w:tcPr>
            <w:tcW w:w="1441" w:type="dxa"/>
            <w:tcBorders>
              <w:top w:val="single" w:sz="4" w:space="0" w:color="auto"/>
              <w:left w:val="single" w:sz="4" w:space="0" w:color="auto"/>
              <w:bottom w:val="single" w:sz="4" w:space="0" w:color="auto"/>
              <w:right w:val="single" w:sz="4" w:space="0" w:color="auto"/>
            </w:tcBorders>
          </w:tcPr>
          <w:p w:rsidR="004A46A3" w:rsidRPr="00473802"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r>
      <w:tr w:rsidR="004A46A3" w:rsidRPr="00473802" w:rsidTr="00CB2C49">
        <w:tc>
          <w:tcPr>
            <w:tcW w:w="495" w:type="dxa"/>
            <w:tcBorders>
              <w:top w:val="single" w:sz="4" w:space="0" w:color="auto"/>
              <w:left w:val="single" w:sz="4" w:space="0" w:color="auto"/>
              <w:bottom w:val="single" w:sz="4" w:space="0" w:color="auto"/>
              <w:right w:val="single" w:sz="4" w:space="0" w:color="auto"/>
            </w:tcBorders>
            <w:shd w:val="clear" w:color="auto" w:fill="auto"/>
          </w:tcPr>
          <w:p w:rsidR="004A46A3" w:rsidRPr="00473802" w:rsidRDefault="004A46A3" w:rsidP="00C170CE">
            <w:pPr>
              <w:keepNext/>
              <w:autoSpaceDE w:val="0"/>
              <w:autoSpaceDN w:val="0"/>
              <w:adjustRightInd w:val="0"/>
              <w:spacing w:after="0" w:line="240" w:lineRule="auto"/>
              <w:jc w:val="right"/>
              <w:rPr>
                <w:rFonts w:cs="Arial"/>
                <w:b/>
                <w:bCs/>
                <w:sz w:val="18"/>
                <w:szCs w:val="18"/>
              </w:rPr>
            </w:pPr>
            <w:r>
              <w:rPr>
                <w:rFonts w:cs="Arial"/>
                <w:b/>
                <w:bCs/>
                <w:sz w:val="18"/>
                <w:szCs w:val="18"/>
              </w:rPr>
              <w:t>2.</w:t>
            </w:r>
          </w:p>
        </w:tc>
        <w:tc>
          <w:tcPr>
            <w:tcW w:w="5879" w:type="dxa"/>
            <w:tcBorders>
              <w:top w:val="single" w:sz="4" w:space="0" w:color="auto"/>
              <w:left w:val="single" w:sz="4" w:space="0" w:color="auto"/>
              <w:bottom w:val="single" w:sz="4" w:space="0" w:color="auto"/>
              <w:right w:val="single" w:sz="4" w:space="0" w:color="auto"/>
            </w:tcBorders>
          </w:tcPr>
          <w:p w:rsidR="004A46A3" w:rsidRPr="009B713A" w:rsidRDefault="004A46A3" w:rsidP="000F434E">
            <w:pPr>
              <w:keepNext/>
              <w:autoSpaceDE w:val="0"/>
              <w:autoSpaceDN w:val="0"/>
              <w:adjustRightInd w:val="0"/>
              <w:spacing w:after="0" w:line="240" w:lineRule="auto"/>
              <w:rPr>
                <w:rFonts w:cs="Arial"/>
                <w:b/>
                <w:bCs/>
                <w:sz w:val="18"/>
                <w:szCs w:val="18"/>
              </w:rPr>
            </w:pPr>
            <w:r w:rsidRPr="009B713A">
              <w:rPr>
                <w:rFonts w:cs="Arial"/>
                <w:b/>
                <w:bCs/>
                <w:sz w:val="18"/>
                <w:szCs w:val="18"/>
              </w:rPr>
              <w:t xml:space="preserve">A Pályázó által aláírt, </w:t>
            </w:r>
            <w:r>
              <w:rPr>
                <w:rFonts w:cs="Arial"/>
                <w:b/>
                <w:bCs/>
                <w:sz w:val="18"/>
                <w:szCs w:val="18"/>
              </w:rPr>
              <w:t>a Pályázati Kiírás szerinti</w:t>
            </w:r>
            <w:r w:rsidRPr="009B713A">
              <w:rPr>
                <w:rFonts w:cs="Arial"/>
                <w:b/>
                <w:bCs/>
                <w:sz w:val="18"/>
                <w:szCs w:val="18"/>
              </w:rPr>
              <w:t xml:space="preserve"> Nyilatkozat </w:t>
            </w:r>
            <w:r>
              <w:rPr>
                <w:rFonts w:cs="Arial"/>
                <w:b/>
                <w:bCs/>
                <w:sz w:val="18"/>
                <w:szCs w:val="18"/>
              </w:rPr>
              <w:t>és mellékletei:</w:t>
            </w:r>
          </w:p>
        </w:tc>
        <w:tc>
          <w:tcPr>
            <w:tcW w:w="1247" w:type="dxa"/>
            <w:tcBorders>
              <w:top w:val="single" w:sz="4" w:space="0" w:color="auto"/>
              <w:left w:val="single" w:sz="4" w:space="0" w:color="auto"/>
              <w:bottom w:val="single" w:sz="4" w:space="0" w:color="auto"/>
              <w:right w:val="single" w:sz="4" w:space="0" w:color="auto"/>
            </w:tcBorders>
          </w:tcPr>
          <w:p w:rsidR="004A46A3" w:rsidRPr="00473802"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c>
          <w:tcPr>
            <w:tcW w:w="1441" w:type="dxa"/>
            <w:tcBorders>
              <w:top w:val="single" w:sz="4" w:space="0" w:color="auto"/>
              <w:left w:val="single" w:sz="4" w:space="0" w:color="auto"/>
              <w:bottom w:val="single" w:sz="4" w:space="0" w:color="auto"/>
              <w:right w:val="single" w:sz="4" w:space="0" w:color="auto"/>
            </w:tcBorders>
          </w:tcPr>
          <w:p w:rsidR="004A46A3" w:rsidRPr="00473802"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r>
      <w:tr w:rsidR="004A46A3" w:rsidRPr="00473802" w:rsidTr="006D4083">
        <w:tc>
          <w:tcPr>
            <w:tcW w:w="495" w:type="dxa"/>
            <w:tcBorders>
              <w:top w:val="single" w:sz="4" w:space="0" w:color="auto"/>
              <w:left w:val="single" w:sz="4" w:space="0" w:color="auto"/>
              <w:bottom w:val="single" w:sz="4" w:space="0" w:color="auto"/>
              <w:right w:val="single" w:sz="4" w:space="0" w:color="auto"/>
            </w:tcBorders>
          </w:tcPr>
          <w:p w:rsidR="004A46A3" w:rsidRPr="00473802" w:rsidDel="008C3E27" w:rsidRDefault="004A46A3" w:rsidP="006D4083">
            <w:pPr>
              <w:keepNext/>
              <w:autoSpaceDE w:val="0"/>
              <w:autoSpaceDN w:val="0"/>
              <w:adjustRightInd w:val="0"/>
              <w:spacing w:after="0" w:line="240" w:lineRule="auto"/>
              <w:jc w:val="right"/>
              <w:rPr>
                <w:rFonts w:cs="Arial"/>
                <w:b/>
                <w:bCs/>
                <w:sz w:val="18"/>
                <w:szCs w:val="18"/>
              </w:rPr>
            </w:pPr>
          </w:p>
        </w:tc>
        <w:tc>
          <w:tcPr>
            <w:tcW w:w="5879" w:type="dxa"/>
            <w:tcBorders>
              <w:top w:val="single" w:sz="4" w:space="0" w:color="auto"/>
              <w:left w:val="single" w:sz="4" w:space="0" w:color="auto"/>
              <w:bottom w:val="single" w:sz="4" w:space="0" w:color="auto"/>
              <w:right w:val="single" w:sz="4" w:space="0" w:color="auto"/>
            </w:tcBorders>
          </w:tcPr>
          <w:p w:rsidR="004A46A3" w:rsidRPr="009B713A" w:rsidRDefault="004A46A3" w:rsidP="006D4083">
            <w:pPr>
              <w:keepNext/>
              <w:autoSpaceDE w:val="0"/>
              <w:autoSpaceDN w:val="0"/>
              <w:adjustRightInd w:val="0"/>
              <w:spacing w:after="0" w:line="240" w:lineRule="auto"/>
              <w:jc w:val="both"/>
              <w:rPr>
                <w:rFonts w:cs="Arial"/>
                <w:color w:val="000000"/>
                <w:sz w:val="18"/>
                <w:szCs w:val="18"/>
              </w:rPr>
            </w:pPr>
            <w:r>
              <w:rPr>
                <w:rFonts w:cs="Arial"/>
                <w:color w:val="000000"/>
                <w:sz w:val="18"/>
                <w:szCs w:val="18"/>
              </w:rPr>
              <w:t>- A Pályázó nevében aláírásra jogosult személy vagy személyek pénzügyi intézmény által igazolt, ügyvéd vagy kamarai jogtanácsos által ellenjegyzett vagy közjegyző által hitelesített aláírás mintája, vagy az aláírás minta közjegyző által hitelesített másolata</w:t>
            </w:r>
          </w:p>
        </w:tc>
        <w:tc>
          <w:tcPr>
            <w:tcW w:w="1247" w:type="dxa"/>
            <w:tcBorders>
              <w:top w:val="single" w:sz="4" w:space="0" w:color="auto"/>
              <w:left w:val="single" w:sz="4" w:space="0" w:color="auto"/>
              <w:bottom w:val="single" w:sz="4" w:space="0" w:color="auto"/>
              <w:right w:val="single" w:sz="4" w:space="0" w:color="auto"/>
            </w:tcBorders>
          </w:tcPr>
          <w:p w:rsidR="004A46A3" w:rsidRPr="00473802"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c>
          <w:tcPr>
            <w:tcW w:w="1441" w:type="dxa"/>
            <w:tcBorders>
              <w:top w:val="single" w:sz="4" w:space="0" w:color="auto"/>
              <w:left w:val="single" w:sz="4" w:space="0" w:color="auto"/>
              <w:bottom w:val="single" w:sz="4" w:space="0" w:color="auto"/>
              <w:right w:val="single" w:sz="4" w:space="0" w:color="auto"/>
            </w:tcBorders>
          </w:tcPr>
          <w:p w:rsidR="004A46A3" w:rsidRPr="00473802"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r>
      <w:tr w:rsidR="004A46A3" w:rsidRPr="00473802" w:rsidTr="006D4083">
        <w:tc>
          <w:tcPr>
            <w:tcW w:w="495" w:type="dxa"/>
            <w:tcBorders>
              <w:top w:val="single" w:sz="4" w:space="0" w:color="auto"/>
              <w:left w:val="single" w:sz="4" w:space="0" w:color="auto"/>
              <w:bottom w:val="single" w:sz="4" w:space="0" w:color="auto"/>
              <w:right w:val="single" w:sz="4" w:space="0" w:color="auto"/>
            </w:tcBorders>
          </w:tcPr>
          <w:p w:rsidR="004A46A3" w:rsidRPr="00473802" w:rsidRDefault="004A46A3" w:rsidP="006D4083">
            <w:pPr>
              <w:keepNext/>
              <w:autoSpaceDE w:val="0"/>
              <w:autoSpaceDN w:val="0"/>
              <w:adjustRightInd w:val="0"/>
              <w:spacing w:after="0" w:line="240" w:lineRule="auto"/>
              <w:jc w:val="right"/>
              <w:rPr>
                <w:rFonts w:cs="Arial"/>
                <w:b/>
                <w:bCs/>
                <w:sz w:val="18"/>
                <w:szCs w:val="18"/>
              </w:rPr>
            </w:pPr>
          </w:p>
        </w:tc>
        <w:tc>
          <w:tcPr>
            <w:tcW w:w="5879" w:type="dxa"/>
            <w:tcBorders>
              <w:top w:val="single" w:sz="4" w:space="0" w:color="auto"/>
              <w:left w:val="single" w:sz="4" w:space="0" w:color="auto"/>
              <w:bottom w:val="single" w:sz="4" w:space="0" w:color="auto"/>
              <w:right w:val="single" w:sz="4" w:space="0" w:color="auto"/>
            </w:tcBorders>
          </w:tcPr>
          <w:p w:rsidR="004A46A3" w:rsidRPr="006A722D" w:rsidRDefault="004A46A3" w:rsidP="006D4083">
            <w:pPr>
              <w:keepNext/>
              <w:autoSpaceDE w:val="0"/>
              <w:autoSpaceDN w:val="0"/>
              <w:adjustRightInd w:val="0"/>
              <w:spacing w:after="0" w:line="240" w:lineRule="auto"/>
              <w:jc w:val="both"/>
              <w:rPr>
                <w:rFonts w:cs="Arial"/>
                <w:color w:val="000000"/>
                <w:sz w:val="18"/>
                <w:szCs w:val="18"/>
              </w:rPr>
            </w:pPr>
            <w:r>
              <w:rPr>
                <w:rFonts w:cs="Arial"/>
                <w:color w:val="000000"/>
                <w:sz w:val="18"/>
                <w:szCs w:val="18"/>
              </w:rPr>
              <w:t>- A Pályázó létesítő okiratának vagy jogszabályban meghatározott nyilvántartásba vételét igazoló okiratának eredeti példánya</w:t>
            </w:r>
          </w:p>
        </w:tc>
        <w:tc>
          <w:tcPr>
            <w:tcW w:w="1247" w:type="dxa"/>
            <w:tcBorders>
              <w:top w:val="single" w:sz="4" w:space="0" w:color="auto"/>
              <w:left w:val="single" w:sz="4" w:space="0" w:color="auto"/>
              <w:bottom w:val="single" w:sz="4" w:space="0" w:color="auto"/>
              <w:right w:val="single" w:sz="4" w:space="0" w:color="auto"/>
            </w:tcBorders>
          </w:tcPr>
          <w:p w:rsidR="004A46A3" w:rsidRPr="004A46A3" w:rsidRDefault="004A46A3" w:rsidP="00E3182F">
            <w:pPr>
              <w:keepNext/>
              <w:autoSpaceDE w:val="0"/>
              <w:autoSpaceDN w:val="0"/>
              <w:adjustRightInd w:val="0"/>
              <w:spacing w:after="0" w:line="240" w:lineRule="auto"/>
              <w:jc w:val="center"/>
              <w:rPr>
                <w:rFonts w:cs="Arial"/>
                <w:b/>
                <w:bCs/>
                <w:sz w:val="18"/>
                <w:szCs w:val="18"/>
              </w:rPr>
            </w:pPr>
            <w:r w:rsidRPr="004A46A3">
              <w:rPr>
                <w:rFonts w:cs="Arial"/>
                <w:b/>
                <w:bCs/>
                <w:sz w:val="18"/>
                <w:szCs w:val="18"/>
              </w:rPr>
              <w:t>X</w:t>
            </w:r>
          </w:p>
        </w:tc>
        <w:tc>
          <w:tcPr>
            <w:tcW w:w="1441" w:type="dxa"/>
            <w:tcBorders>
              <w:top w:val="single" w:sz="4" w:space="0" w:color="auto"/>
              <w:left w:val="single" w:sz="4" w:space="0" w:color="auto"/>
              <w:bottom w:val="single" w:sz="4" w:space="0" w:color="auto"/>
              <w:right w:val="single" w:sz="4" w:space="0" w:color="auto"/>
            </w:tcBorders>
          </w:tcPr>
          <w:p w:rsidR="004A46A3" w:rsidRPr="00A063D6" w:rsidRDefault="004A46A3" w:rsidP="00E3182F">
            <w:pPr>
              <w:keepNext/>
              <w:autoSpaceDE w:val="0"/>
              <w:autoSpaceDN w:val="0"/>
              <w:adjustRightInd w:val="0"/>
              <w:spacing w:after="0" w:line="240" w:lineRule="auto"/>
              <w:jc w:val="center"/>
              <w:rPr>
                <w:rFonts w:cs="Arial"/>
                <w:b/>
                <w:bCs/>
                <w:sz w:val="18"/>
                <w:szCs w:val="18"/>
              </w:rPr>
            </w:pPr>
            <w:r w:rsidRPr="00F44360">
              <w:rPr>
                <w:rFonts w:cs="Arial"/>
                <w:b/>
                <w:bCs/>
                <w:sz w:val="18"/>
                <w:szCs w:val="18"/>
              </w:rPr>
              <w:t>X</w:t>
            </w:r>
          </w:p>
        </w:tc>
      </w:tr>
      <w:tr w:rsidR="004A46A3" w:rsidRPr="00C21D6D" w:rsidTr="006D4083">
        <w:tc>
          <w:tcPr>
            <w:tcW w:w="495" w:type="dxa"/>
            <w:tcBorders>
              <w:top w:val="single" w:sz="4" w:space="0" w:color="auto"/>
              <w:left w:val="single" w:sz="4" w:space="0" w:color="auto"/>
              <w:bottom w:val="single" w:sz="4" w:space="0" w:color="auto"/>
              <w:right w:val="single" w:sz="4" w:space="0" w:color="auto"/>
            </w:tcBorders>
            <w:shd w:val="clear" w:color="auto" w:fill="FFFFFF"/>
          </w:tcPr>
          <w:p w:rsidR="004A46A3" w:rsidRPr="00C21D6D" w:rsidRDefault="004A46A3" w:rsidP="008E77D9">
            <w:pPr>
              <w:keepNext/>
              <w:autoSpaceDE w:val="0"/>
              <w:autoSpaceDN w:val="0"/>
              <w:adjustRightInd w:val="0"/>
              <w:spacing w:after="0" w:line="240" w:lineRule="auto"/>
              <w:jc w:val="center"/>
              <w:rPr>
                <w:rFonts w:cs="Arial"/>
                <w:bCs/>
                <w:sz w:val="18"/>
                <w:szCs w:val="18"/>
              </w:rPr>
            </w:pPr>
          </w:p>
        </w:tc>
        <w:tc>
          <w:tcPr>
            <w:tcW w:w="5879" w:type="dxa"/>
            <w:tcBorders>
              <w:top w:val="single" w:sz="4" w:space="0" w:color="auto"/>
              <w:left w:val="single" w:sz="4" w:space="0" w:color="auto"/>
              <w:bottom w:val="single" w:sz="4" w:space="0" w:color="auto"/>
              <w:right w:val="single" w:sz="4" w:space="0" w:color="auto"/>
            </w:tcBorders>
            <w:shd w:val="clear" w:color="auto" w:fill="FFFFFF"/>
          </w:tcPr>
          <w:p w:rsidR="004A46A3" w:rsidRPr="00C21D6D" w:rsidRDefault="004A46A3" w:rsidP="006D4083">
            <w:pPr>
              <w:keepNext/>
              <w:autoSpaceDE w:val="0"/>
              <w:autoSpaceDN w:val="0"/>
              <w:adjustRightInd w:val="0"/>
              <w:spacing w:after="0" w:line="240" w:lineRule="auto"/>
              <w:rPr>
                <w:rFonts w:cs="Arial"/>
                <w:bCs/>
                <w:sz w:val="18"/>
                <w:szCs w:val="18"/>
              </w:rPr>
            </w:pPr>
            <w:r>
              <w:rPr>
                <w:rFonts w:cs="Arial"/>
                <w:bCs/>
                <w:sz w:val="18"/>
                <w:szCs w:val="18"/>
              </w:rPr>
              <w:t xml:space="preserve">- </w:t>
            </w:r>
            <w:r w:rsidRPr="00C21D6D">
              <w:rPr>
                <w:rFonts w:cs="Arial"/>
                <w:bCs/>
                <w:sz w:val="18"/>
                <w:szCs w:val="18"/>
              </w:rPr>
              <w:t>Átláthatósági nyilatkozat</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4A46A3" w:rsidRPr="00E3182F" w:rsidRDefault="004A46A3" w:rsidP="00E3182F">
            <w:pPr>
              <w:keepNext/>
              <w:autoSpaceDE w:val="0"/>
              <w:autoSpaceDN w:val="0"/>
              <w:adjustRightInd w:val="0"/>
              <w:spacing w:after="0" w:line="240" w:lineRule="auto"/>
              <w:jc w:val="center"/>
              <w:rPr>
                <w:rFonts w:cs="Arial"/>
                <w:b/>
                <w:bCs/>
                <w:sz w:val="18"/>
                <w:szCs w:val="18"/>
              </w:rPr>
            </w:pPr>
            <w:r w:rsidRPr="00E3182F">
              <w:rPr>
                <w:rFonts w:cs="Arial"/>
                <w:b/>
                <w:bCs/>
                <w:sz w:val="18"/>
                <w:szCs w:val="18"/>
              </w:rPr>
              <w:t>X</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4A46A3" w:rsidRPr="00E3182F" w:rsidRDefault="004A46A3" w:rsidP="00E3182F">
            <w:pPr>
              <w:keepNext/>
              <w:autoSpaceDE w:val="0"/>
              <w:autoSpaceDN w:val="0"/>
              <w:adjustRightInd w:val="0"/>
              <w:spacing w:after="0" w:line="240" w:lineRule="auto"/>
              <w:jc w:val="center"/>
              <w:rPr>
                <w:rFonts w:cs="Arial"/>
                <w:b/>
                <w:bCs/>
                <w:sz w:val="18"/>
                <w:szCs w:val="18"/>
              </w:rPr>
            </w:pPr>
            <w:r w:rsidRPr="00E3182F">
              <w:rPr>
                <w:rFonts w:cs="Arial"/>
                <w:b/>
                <w:bCs/>
                <w:sz w:val="18"/>
                <w:szCs w:val="18"/>
              </w:rPr>
              <w:t>X</w:t>
            </w:r>
          </w:p>
        </w:tc>
      </w:tr>
      <w:tr w:rsidR="004A46A3" w:rsidRPr="00473802" w:rsidTr="00CB2C49">
        <w:tc>
          <w:tcPr>
            <w:tcW w:w="495" w:type="dxa"/>
            <w:tcBorders>
              <w:top w:val="single" w:sz="4" w:space="0" w:color="auto"/>
              <w:left w:val="single" w:sz="4" w:space="0" w:color="auto"/>
              <w:bottom w:val="single" w:sz="4" w:space="0" w:color="auto"/>
              <w:right w:val="single" w:sz="4" w:space="0" w:color="auto"/>
            </w:tcBorders>
            <w:shd w:val="clear" w:color="auto" w:fill="auto"/>
          </w:tcPr>
          <w:p w:rsidR="004A46A3" w:rsidRDefault="004A46A3" w:rsidP="00C170CE">
            <w:pPr>
              <w:keepNext/>
              <w:autoSpaceDE w:val="0"/>
              <w:autoSpaceDN w:val="0"/>
              <w:adjustRightInd w:val="0"/>
              <w:spacing w:after="0" w:line="240" w:lineRule="auto"/>
              <w:jc w:val="right"/>
              <w:rPr>
                <w:rFonts w:cs="Arial"/>
                <w:b/>
                <w:bCs/>
                <w:sz w:val="18"/>
                <w:szCs w:val="18"/>
              </w:rPr>
            </w:pPr>
          </w:p>
        </w:tc>
        <w:tc>
          <w:tcPr>
            <w:tcW w:w="5879" w:type="dxa"/>
            <w:tcBorders>
              <w:top w:val="single" w:sz="4" w:space="0" w:color="auto"/>
              <w:left w:val="single" w:sz="4" w:space="0" w:color="auto"/>
              <w:bottom w:val="single" w:sz="4" w:space="0" w:color="auto"/>
              <w:right w:val="single" w:sz="4" w:space="0" w:color="auto"/>
            </w:tcBorders>
          </w:tcPr>
          <w:p w:rsidR="004A46A3" w:rsidRPr="009B713A" w:rsidRDefault="004A46A3" w:rsidP="000F434E">
            <w:pPr>
              <w:keepNext/>
              <w:autoSpaceDE w:val="0"/>
              <w:autoSpaceDN w:val="0"/>
              <w:adjustRightInd w:val="0"/>
              <w:spacing w:after="0" w:line="240" w:lineRule="auto"/>
              <w:rPr>
                <w:rFonts w:cs="Arial"/>
                <w:b/>
                <w:bCs/>
                <w:sz w:val="18"/>
                <w:szCs w:val="18"/>
              </w:rPr>
            </w:pPr>
          </w:p>
        </w:tc>
        <w:tc>
          <w:tcPr>
            <w:tcW w:w="1247" w:type="dxa"/>
            <w:tcBorders>
              <w:top w:val="single" w:sz="4" w:space="0" w:color="auto"/>
              <w:left w:val="single" w:sz="4" w:space="0" w:color="auto"/>
              <w:bottom w:val="single" w:sz="4" w:space="0" w:color="auto"/>
              <w:right w:val="single" w:sz="4" w:space="0" w:color="auto"/>
            </w:tcBorders>
          </w:tcPr>
          <w:p w:rsidR="004A46A3" w:rsidRPr="00473802" w:rsidDel="00B458A9" w:rsidRDefault="004A46A3" w:rsidP="00E3182F">
            <w:pPr>
              <w:keepNext/>
              <w:autoSpaceDE w:val="0"/>
              <w:autoSpaceDN w:val="0"/>
              <w:adjustRightInd w:val="0"/>
              <w:spacing w:after="0" w:line="240" w:lineRule="auto"/>
              <w:jc w:val="center"/>
              <w:rPr>
                <w:rFonts w:cs="Arial"/>
                <w:b/>
                <w:bCs/>
                <w:sz w:val="18"/>
                <w:szCs w:val="18"/>
              </w:rPr>
            </w:pPr>
          </w:p>
        </w:tc>
        <w:tc>
          <w:tcPr>
            <w:tcW w:w="1441" w:type="dxa"/>
            <w:tcBorders>
              <w:top w:val="single" w:sz="4" w:space="0" w:color="auto"/>
              <w:left w:val="single" w:sz="4" w:space="0" w:color="auto"/>
              <w:bottom w:val="single" w:sz="4" w:space="0" w:color="auto"/>
              <w:right w:val="single" w:sz="4" w:space="0" w:color="auto"/>
            </w:tcBorders>
          </w:tcPr>
          <w:p w:rsidR="004A46A3" w:rsidRPr="00473802" w:rsidRDefault="004A46A3" w:rsidP="00E3182F">
            <w:pPr>
              <w:keepNext/>
              <w:autoSpaceDE w:val="0"/>
              <w:autoSpaceDN w:val="0"/>
              <w:adjustRightInd w:val="0"/>
              <w:spacing w:after="0" w:line="240" w:lineRule="auto"/>
              <w:jc w:val="center"/>
              <w:rPr>
                <w:rFonts w:cs="Arial"/>
                <w:b/>
                <w:bCs/>
                <w:sz w:val="18"/>
                <w:szCs w:val="18"/>
              </w:rPr>
            </w:pPr>
          </w:p>
        </w:tc>
      </w:tr>
      <w:tr w:rsidR="004A46A3" w:rsidRPr="00473802" w:rsidTr="00CB2C49">
        <w:tc>
          <w:tcPr>
            <w:tcW w:w="9062" w:type="dxa"/>
            <w:gridSpan w:val="4"/>
            <w:tcBorders>
              <w:top w:val="single" w:sz="4" w:space="0" w:color="auto"/>
              <w:left w:val="single" w:sz="4" w:space="0" w:color="auto"/>
              <w:bottom w:val="single" w:sz="4" w:space="0" w:color="auto"/>
              <w:right w:val="single" w:sz="4" w:space="0" w:color="auto"/>
            </w:tcBorders>
            <w:shd w:val="clear" w:color="auto" w:fill="D9D9D9"/>
          </w:tcPr>
          <w:p w:rsidR="004A46A3" w:rsidRPr="009B713A" w:rsidRDefault="004A46A3" w:rsidP="007E5567">
            <w:pPr>
              <w:keepNext/>
              <w:autoSpaceDE w:val="0"/>
              <w:autoSpaceDN w:val="0"/>
              <w:adjustRightInd w:val="0"/>
              <w:spacing w:after="0" w:line="240" w:lineRule="auto"/>
              <w:jc w:val="center"/>
              <w:rPr>
                <w:rFonts w:cs="Arial"/>
                <w:b/>
                <w:bCs/>
                <w:sz w:val="18"/>
                <w:szCs w:val="18"/>
              </w:rPr>
            </w:pPr>
            <w:r w:rsidRPr="009B713A">
              <w:rPr>
                <w:rFonts w:cs="Arial"/>
                <w:b/>
                <w:bCs/>
                <w:sz w:val="18"/>
                <w:szCs w:val="18"/>
              </w:rPr>
              <w:t>Kötelezően benyújtandó melléklet</w:t>
            </w:r>
          </w:p>
        </w:tc>
      </w:tr>
      <w:tr w:rsidR="004A46A3" w:rsidRPr="00473802" w:rsidTr="00CB2C49">
        <w:tc>
          <w:tcPr>
            <w:tcW w:w="495" w:type="dxa"/>
            <w:tcBorders>
              <w:top w:val="single" w:sz="4" w:space="0" w:color="auto"/>
              <w:left w:val="single" w:sz="4" w:space="0" w:color="auto"/>
              <w:bottom w:val="single" w:sz="4" w:space="0" w:color="auto"/>
              <w:right w:val="single" w:sz="4" w:space="0" w:color="auto"/>
            </w:tcBorders>
            <w:shd w:val="clear" w:color="auto" w:fill="auto"/>
          </w:tcPr>
          <w:p w:rsidR="004A46A3" w:rsidRPr="00A904EE" w:rsidRDefault="004A46A3" w:rsidP="00C170CE">
            <w:pPr>
              <w:keepNext/>
              <w:autoSpaceDE w:val="0"/>
              <w:autoSpaceDN w:val="0"/>
              <w:adjustRightInd w:val="0"/>
              <w:spacing w:after="0" w:line="240" w:lineRule="auto"/>
              <w:jc w:val="right"/>
              <w:rPr>
                <w:rFonts w:cs="Arial"/>
                <w:b/>
                <w:bCs/>
                <w:sz w:val="18"/>
                <w:szCs w:val="18"/>
              </w:rPr>
            </w:pPr>
            <w:r>
              <w:rPr>
                <w:rFonts w:cs="Arial"/>
                <w:b/>
                <w:bCs/>
                <w:sz w:val="18"/>
                <w:szCs w:val="18"/>
              </w:rPr>
              <w:t>1.</w:t>
            </w:r>
          </w:p>
        </w:tc>
        <w:tc>
          <w:tcPr>
            <w:tcW w:w="5879" w:type="dxa"/>
            <w:tcBorders>
              <w:top w:val="single" w:sz="4" w:space="0" w:color="auto"/>
              <w:left w:val="single" w:sz="4" w:space="0" w:color="auto"/>
              <w:bottom w:val="single" w:sz="4" w:space="0" w:color="auto"/>
              <w:right w:val="single" w:sz="4" w:space="0" w:color="auto"/>
            </w:tcBorders>
            <w:shd w:val="clear" w:color="auto" w:fill="auto"/>
          </w:tcPr>
          <w:p w:rsidR="004A46A3" w:rsidRPr="00912ABC" w:rsidRDefault="004A46A3" w:rsidP="00A904EE">
            <w:pPr>
              <w:keepNext/>
              <w:autoSpaceDE w:val="0"/>
              <w:autoSpaceDN w:val="0"/>
              <w:adjustRightInd w:val="0"/>
              <w:spacing w:after="0" w:line="240" w:lineRule="auto"/>
              <w:jc w:val="both"/>
              <w:rPr>
                <w:rFonts w:cs="Arial"/>
                <w:b/>
                <w:bCs/>
                <w:sz w:val="18"/>
                <w:szCs w:val="18"/>
              </w:rPr>
            </w:pPr>
            <w:r w:rsidRPr="00912ABC">
              <w:rPr>
                <w:rFonts w:cs="Arial"/>
                <w:b/>
                <w:bCs/>
                <w:sz w:val="18"/>
                <w:szCs w:val="18"/>
              </w:rPr>
              <w:t>A Pályázó szakmai előéletének bemutatása</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4A46A3" w:rsidRPr="00A904EE"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4A46A3" w:rsidRPr="00473802"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r>
      <w:tr w:rsidR="004A46A3" w:rsidRPr="002E363C" w:rsidTr="00CB2C49">
        <w:tc>
          <w:tcPr>
            <w:tcW w:w="495" w:type="dxa"/>
            <w:tcBorders>
              <w:top w:val="single" w:sz="4" w:space="0" w:color="auto"/>
              <w:left w:val="single" w:sz="4" w:space="0" w:color="auto"/>
              <w:bottom w:val="single" w:sz="4" w:space="0" w:color="auto"/>
              <w:right w:val="single" w:sz="4" w:space="0" w:color="auto"/>
            </w:tcBorders>
          </w:tcPr>
          <w:p w:rsidR="004A46A3" w:rsidRPr="002E363C" w:rsidRDefault="004A46A3" w:rsidP="00C170CE">
            <w:pPr>
              <w:keepNext/>
              <w:autoSpaceDE w:val="0"/>
              <w:autoSpaceDN w:val="0"/>
              <w:adjustRightInd w:val="0"/>
              <w:spacing w:after="0" w:line="240" w:lineRule="auto"/>
              <w:jc w:val="right"/>
              <w:rPr>
                <w:rFonts w:cs="Arial"/>
                <w:b/>
                <w:bCs/>
                <w:sz w:val="18"/>
                <w:szCs w:val="18"/>
              </w:rPr>
            </w:pPr>
            <w:r>
              <w:rPr>
                <w:rFonts w:cs="Arial"/>
                <w:b/>
                <w:bCs/>
                <w:sz w:val="18"/>
                <w:szCs w:val="18"/>
              </w:rPr>
              <w:t>2.</w:t>
            </w:r>
          </w:p>
        </w:tc>
        <w:tc>
          <w:tcPr>
            <w:tcW w:w="5879" w:type="dxa"/>
            <w:tcBorders>
              <w:top w:val="single" w:sz="4" w:space="0" w:color="auto"/>
              <w:left w:val="single" w:sz="4" w:space="0" w:color="auto"/>
              <w:bottom w:val="single" w:sz="4" w:space="0" w:color="auto"/>
              <w:right w:val="single" w:sz="4" w:space="0" w:color="auto"/>
            </w:tcBorders>
          </w:tcPr>
          <w:p w:rsidR="004A46A3" w:rsidRPr="00912ABC" w:rsidRDefault="004A46A3" w:rsidP="00A26F48">
            <w:pPr>
              <w:keepNext/>
              <w:autoSpaceDE w:val="0"/>
              <w:autoSpaceDN w:val="0"/>
              <w:adjustRightInd w:val="0"/>
              <w:spacing w:after="0" w:line="240" w:lineRule="auto"/>
              <w:jc w:val="both"/>
              <w:rPr>
                <w:rFonts w:cs="Arial"/>
                <w:b/>
                <w:color w:val="000000"/>
                <w:sz w:val="18"/>
                <w:szCs w:val="18"/>
              </w:rPr>
            </w:pPr>
            <w:r w:rsidRPr="00912ABC">
              <w:rPr>
                <w:rFonts w:cs="Arial"/>
                <w:b/>
                <w:color w:val="000000"/>
                <w:sz w:val="18"/>
                <w:szCs w:val="18"/>
              </w:rPr>
              <w:t>A program, esemény tematikájának részletes bemutatása, az egyes események helyszíneinek, időpontjának és résztvevői körének megjelölése</w:t>
            </w:r>
          </w:p>
        </w:tc>
        <w:tc>
          <w:tcPr>
            <w:tcW w:w="1247" w:type="dxa"/>
            <w:tcBorders>
              <w:top w:val="single" w:sz="4" w:space="0" w:color="auto"/>
              <w:left w:val="single" w:sz="4" w:space="0" w:color="auto"/>
              <w:bottom w:val="single" w:sz="4" w:space="0" w:color="auto"/>
              <w:right w:val="single" w:sz="4" w:space="0" w:color="auto"/>
            </w:tcBorders>
          </w:tcPr>
          <w:p w:rsidR="004A46A3" w:rsidRPr="002E363C" w:rsidRDefault="004A46A3" w:rsidP="00E3182F">
            <w:pPr>
              <w:keepNext/>
              <w:autoSpaceDE w:val="0"/>
              <w:autoSpaceDN w:val="0"/>
              <w:adjustRightInd w:val="0"/>
              <w:spacing w:after="0" w:line="240" w:lineRule="auto"/>
              <w:jc w:val="center"/>
              <w:rPr>
                <w:rFonts w:cs="Arial"/>
                <w:b/>
                <w:bCs/>
                <w:strike/>
                <w:sz w:val="18"/>
                <w:szCs w:val="18"/>
              </w:rPr>
            </w:pPr>
            <w:r>
              <w:rPr>
                <w:rFonts w:cs="Arial"/>
                <w:b/>
                <w:bCs/>
                <w:sz w:val="18"/>
                <w:szCs w:val="18"/>
              </w:rPr>
              <w:t>X</w:t>
            </w:r>
          </w:p>
        </w:tc>
        <w:tc>
          <w:tcPr>
            <w:tcW w:w="1441" w:type="dxa"/>
            <w:tcBorders>
              <w:top w:val="single" w:sz="4" w:space="0" w:color="auto"/>
              <w:left w:val="single" w:sz="4" w:space="0" w:color="auto"/>
              <w:bottom w:val="single" w:sz="4" w:space="0" w:color="auto"/>
              <w:right w:val="single" w:sz="4" w:space="0" w:color="auto"/>
            </w:tcBorders>
          </w:tcPr>
          <w:p w:rsidR="004A46A3" w:rsidRPr="002E363C"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r>
      <w:tr w:rsidR="004A46A3" w:rsidRPr="00473802" w:rsidTr="00CB2C49">
        <w:tc>
          <w:tcPr>
            <w:tcW w:w="495" w:type="dxa"/>
            <w:tcBorders>
              <w:top w:val="single" w:sz="4" w:space="0" w:color="auto"/>
              <w:left w:val="single" w:sz="4" w:space="0" w:color="auto"/>
              <w:bottom w:val="single" w:sz="4" w:space="0" w:color="auto"/>
              <w:right w:val="single" w:sz="4" w:space="0" w:color="auto"/>
            </w:tcBorders>
          </w:tcPr>
          <w:p w:rsidR="004A46A3" w:rsidRPr="00912ABC" w:rsidRDefault="004A46A3" w:rsidP="00416887">
            <w:pPr>
              <w:keepNext/>
              <w:autoSpaceDE w:val="0"/>
              <w:autoSpaceDN w:val="0"/>
              <w:adjustRightInd w:val="0"/>
              <w:spacing w:after="0" w:line="240" w:lineRule="auto"/>
              <w:jc w:val="right"/>
              <w:rPr>
                <w:rFonts w:cs="Arial"/>
                <w:b/>
                <w:bCs/>
                <w:sz w:val="18"/>
                <w:szCs w:val="18"/>
              </w:rPr>
            </w:pPr>
            <w:r w:rsidRPr="00912ABC">
              <w:rPr>
                <w:rFonts w:cs="Arial"/>
                <w:b/>
                <w:bCs/>
                <w:sz w:val="18"/>
                <w:szCs w:val="18"/>
              </w:rPr>
              <w:t>3.</w:t>
            </w:r>
          </w:p>
        </w:tc>
        <w:tc>
          <w:tcPr>
            <w:tcW w:w="5879" w:type="dxa"/>
            <w:tcBorders>
              <w:top w:val="single" w:sz="4" w:space="0" w:color="auto"/>
              <w:left w:val="single" w:sz="4" w:space="0" w:color="auto"/>
              <w:bottom w:val="single" w:sz="4" w:space="0" w:color="auto"/>
              <w:right w:val="single" w:sz="4" w:space="0" w:color="auto"/>
            </w:tcBorders>
          </w:tcPr>
          <w:p w:rsidR="004A46A3" w:rsidRPr="00912ABC" w:rsidRDefault="004A46A3" w:rsidP="0044153D">
            <w:pPr>
              <w:keepNext/>
              <w:autoSpaceDE w:val="0"/>
              <w:autoSpaceDN w:val="0"/>
              <w:adjustRightInd w:val="0"/>
              <w:spacing w:after="0" w:line="240" w:lineRule="auto"/>
              <w:jc w:val="both"/>
              <w:rPr>
                <w:rFonts w:cs="Arial"/>
                <w:b/>
                <w:color w:val="000000"/>
                <w:sz w:val="18"/>
                <w:szCs w:val="18"/>
              </w:rPr>
            </w:pPr>
            <w:r w:rsidRPr="00912ABC">
              <w:rPr>
                <w:rFonts w:cs="Arial"/>
                <w:b/>
                <w:color w:val="000000"/>
                <w:sz w:val="18"/>
                <w:szCs w:val="18"/>
              </w:rPr>
              <w:t>E-learning anyagok, készségfejlesztő játékok koncepciójának bemutatása, a terjesztési kör és módszerek meghatározása</w:t>
            </w:r>
          </w:p>
        </w:tc>
        <w:tc>
          <w:tcPr>
            <w:tcW w:w="1247" w:type="dxa"/>
            <w:tcBorders>
              <w:top w:val="single" w:sz="4" w:space="0" w:color="auto"/>
              <w:left w:val="single" w:sz="4" w:space="0" w:color="auto"/>
              <w:bottom w:val="single" w:sz="4" w:space="0" w:color="auto"/>
              <w:right w:val="single" w:sz="4" w:space="0" w:color="auto"/>
            </w:tcBorders>
          </w:tcPr>
          <w:p w:rsidR="004A46A3" w:rsidRPr="00912ABC"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c>
          <w:tcPr>
            <w:tcW w:w="1441" w:type="dxa"/>
            <w:tcBorders>
              <w:top w:val="single" w:sz="4" w:space="0" w:color="auto"/>
              <w:left w:val="single" w:sz="4" w:space="0" w:color="auto"/>
              <w:bottom w:val="single" w:sz="4" w:space="0" w:color="auto"/>
              <w:right w:val="single" w:sz="4" w:space="0" w:color="auto"/>
            </w:tcBorders>
          </w:tcPr>
          <w:p w:rsidR="004A46A3"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r>
      <w:tr w:rsidR="004A46A3" w:rsidRPr="00473802" w:rsidTr="00CB2C49">
        <w:tc>
          <w:tcPr>
            <w:tcW w:w="495" w:type="dxa"/>
            <w:tcBorders>
              <w:top w:val="single" w:sz="4" w:space="0" w:color="auto"/>
              <w:left w:val="single" w:sz="4" w:space="0" w:color="auto"/>
              <w:bottom w:val="single" w:sz="4" w:space="0" w:color="auto"/>
              <w:right w:val="single" w:sz="4" w:space="0" w:color="auto"/>
            </w:tcBorders>
          </w:tcPr>
          <w:p w:rsidR="004A46A3" w:rsidRDefault="004A46A3" w:rsidP="00416887">
            <w:pPr>
              <w:keepNext/>
              <w:autoSpaceDE w:val="0"/>
              <w:autoSpaceDN w:val="0"/>
              <w:adjustRightInd w:val="0"/>
              <w:spacing w:after="0" w:line="240" w:lineRule="auto"/>
              <w:jc w:val="right"/>
              <w:rPr>
                <w:rFonts w:cs="Arial"/>
                <w:b/>
                <w:bCs/>
                <w:sz w:val="18"/>
                <w:szCs w:val="18"/>
              </w:rPr>
            </w:pPr>
            <w:r>
              <w:rPr>
                <w:rFonts w:cs="Arial"/>
                <w:b/>
                <w:bCs/>
                <w:sz w:val="18"/>
                <w:szCs w:val="18"/>
              </w:rPr>
              <w:t>4.</w:t>
            </w:r>
          </w:p>
        </w:tc>
        <w:tc>
          <w:tcPr>
            <w:tcW w:w="5879" w:type="dxa"/>
            <w:tcBorders>
              <w:top w:val="single" w:sz="4" w:space="0" w:color="auto"/>
              <w:left w:val="single" w:sz="4" w:space="0" w:color="auto"/>
              <w:bottom w:val="single" w:sz="4" w:space="0" w:color="auto"/>
              <w:right w:val="single" w:sz="4" w:space="0" w:color="auto"/>
            </w:tcBorders>
          </w:tcPr>
          <w:p w:rsidR="004A46A3" w:rsidRPr="00912ABC" w:rsidRDefault="004A46A3" w:rsidP="006A3D0A">
            <w:pPr>
              <w:keepNext/>
              <w:autoSpaceDE w:val="0"/>
              <w:autoSpaceDN w:val="0"/>
              <w:adjustRightInd w:val="0"/>
              <w:spacing w:after="0" w:line="240" w:lineRule="auto"/>
              <w:jc w:val="both"/>
              <w:rPr>
                <w:rFonts w:cs="Arial"/>
                <w:b/>
                <w:color w:val="000000"/>
                <w:sz w:val="18"/>
                <w:szCs w:val="18"/>
              </w:rPr>
            </w:pPr>
            <w:r w:rsidRPr="00912ABC">
              <w:rPr>
                <w:rFonts w:cs="Arial"/>
                <w:b/>
                <w:color w:val="000000"/>
                <w:sz w:val="18"/>
                <w:szCs w:val="18"/>
              </w:rPr>
              <w:t>A programok, oktatási anyagok, szoftverek nyilvánossággal és a célcsoportokkal történő megismertetésének terve</w:t>
            </w:r>
          </w:p>
        </w:tc>
        <w:tc>
          <w:tcPr>
            <w:tcW w:w="1247" w:type="dxa"/>
            <w:tcBorders>
              <w:top w:val="single" w:sz="4" w:space="0" w:color="auto"/>
              <w:left w:val="single" w:sz="4" w:space="0" w:color="auto"/>
              <w:bottom w:val="single" w:sz="4" w:space="0" w:color="auto"/>
              <w:right w:val="single" w:sz="4" w:space="0" w:color="auto"/>
            </w:tcBorders>
          </w:tcPr>
          <w:p w:rsidR="004A46A3" w:rsidRPr="001C7A57"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c>
          <w:tcPr>
            <w:tcW w:w="1441" w:type="dxa"/>
            <w:tcBorders>
              <w:top w:val="single" w:sz="4" w:space="0" w:color="auto"/>
              <w:left w:val="single" w:sz="4" w:space="0" w:color="auto"/>
              <w:bottom w:val="single" w:sz="4" w:space="0" w:color="auto"/>
              <w:right w:val="single" w:sz="4" w:space="0" w:color="auto"/>
            </w:tcBorders>
          </w:tcPr>
          <w:p w:rsidR="004A46A3" w:rsidRPr="001C7A57"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r>
      <w:tr w:rsidR="004A46A3" w:rsidRPr="00473802" w:rsidTr="00E3182F">
        <w:tc>
          <w:tcPr>
            <w:tcW w:w="495" w:type="dxa"/>
            <w:tcBorders>
              <w:top w:val="single" w:sz="4" w:space="0" w:color="auto"/>
              <w:left w:val="single" w:sz="4" w:space="0" w:color="auto"/>
              <w:bottom w:val="single" w:sz="4" w:space="0" w:color="auto"/>
              <w:right w:val="single" w:sz="4" w:space="0" w:color="auto"/>
            </w:tcBorders>
          </w:tcPr>
          <w:p w:rsidR="004A46A3" w:rsidRPr="001C7A57" w:rsidRDefault="004A46A3" w:rsidP="00416887">
            <w:pPr>
              <w:keepNext/>
              <w:autoSpaceDE w:val="0"/>
              <w:autoSpaceDN w:val="0"/>
              <w:adjustRightInd w:val="0"/>
              <w:spacing w:after="0" w:line="240" w:lineRule="auto"/>
              <w:jc w:val="right"/>
              <w:rPr>
                <w:rFonts w:cs="Arial"/>
                <w:b/>
                <w:bCs/>
                <w:sz w:val="18"/>
                <w:szCs w:val="18"/>
              </w:rPr>
            </w:pPr>
            <w:r>
              <w:rPr>
                <w:rFonts w:cs="Arial"/>
                <w:b/>
                <w:bCs/>
                <w:sz w:val="18"/>
                <w:szCs w:val="18"/>
              </w:rPr>
              <w:t>5.</w:t>
            </w:r>
          </w:p>
        </w:tc>
        <w:tc>
          <w:tcPr>
            <w:tcW w:w="5879" w:type="dxa"/>
            <w:tcBorders>
              <w:top w:val="single" w:sz="4" w:space="0" w:color="auto"/>
              <w:left w:val="single" w:sz="4" w:space="0" w:color="auto"/>
              <w:bottom w:val="single" w:sz="4" w:space="0" w:color="auto"/>
              <w:right w:val="single" w:sz="4" w:space="0" w:color="auto"/>
            </w:tcBorders>
          </w:tcPr>
          <w:p w:rsidR="004A46A3" w:rsidRPr="003B2437" w:rsidRDefault="004A46A3" w:rsidP="005A5A0A">
            <w:pPr>
              <w:autoSpaceDE w:val="0"/>
              <w:autoSpaceDN w:val="0"/>
              <w:adjustRightInd w:val="0"/>
              <w:spacing w:after="0" w:line="240" w:lineRule="auto"/>
              <w:rPr>
                <w:rFonts w:cs="Arial"/>
                <w:b/>
                <w:bCs/>
                <w:sz w:val="18"/>
                <w:szCs w:val="18"/>
              </w:rPr>
            </w:pPr>
            <w:r w:rsidRPr="003B2437">
              <w:rPr>
                <w:rFonts w:cs="Arial"/>
                <w:b/>
                <w:bCs/>
                <w:sz w:val="18"/>
                <w:szCs w:val="18"/>
              </w:rPr>
              <w:t>Részletes költségter</w:t>
            </w:r>
            <w:r>
              <w:rPr>
                <w:rFonts w:cs="Arial"/>
                <w:b/>
                <w:bCs/>
                <w:sz w:val="18"/>
                <w:szCs w:val="18"/>
              </w:rPr>
              <w:t>v</w:t>
            </w:r>
            <w:r w:rsidRPr="003B2437">
              <w:rPr>
                <w:rFonts w:cs="Arial"/>
                <w:b/>
                <w:bCs/>
                <w:sz w:val="18"/>
                <w:szCs w:val="18"/>
              </w:rPr>
              <w:t xml:space="preserve"> a támogatási összeg felhasználásának bemutatása</w:t>
            </w:r>
          </w:p>
        </w:tc>
        <w:tc>
          <w:tcPr>
            <w:tcW w:w="1247" w:type="dxa"/>
            <w:tcBorders>
              <w:top w:val="single" w:sz="4" w:space="0" w:color="auto"/>
              <w:left w:val="single" w:sz="4" w:space="0" w:color="auto"/>
              <w:bottom w:val="single" w:sz="4" w:space="0" w:color="auto"/>
              <w:right w:val="single" w:sz="4" w:space="0" w:color="auto"/>
            </w:tcBorders>
          </w:tcPr>
          <w:p w:rsidR="004A46A3" w:rsidRPr="001C7A57"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c>
          <w:tcPr>
            <w:tcW w:w="1441" w:type="dxa"/>
            <w:tcBorders>
              <w:top w:val="single" w:sz="4" w:space="0" w:color="auto"/>
              <w:left w:val="single" w:sz="4" w:space="0" w:color="auto"/>
              <w:bottom w:val="single" w:sz="4" w:space="0" w:color="auto"/>
              <w:right w:val="single" w:sz="4" w:space="0" w:color="auto"/>
            </w:tcBorders>
          </w:tcPr>
          <w:p w:rsidR="004A46A3" w:rsidRPr="00473802"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r>
      <w:tr w:rsidR="004A46A3" w:rsidRPr="00473802" w:rsidTr="00E3182F">
        <w:tc>
          <w:tcPr>
            <w:tcW w:w="495" w:type="dxa"/>
            <w:tcBorders>
              <w:top w:val="single" w:sz="4" w:space="0" w:color="auto"/>
              <w:left w:val="single" w:sz="4" w:space="0" w:color="auto"/>
              <w:bottom w:val="single" w:sz="4" w:space="0" w:color="auto"/>
              <w:right w:val="single" w:sz="4" w:space="0" w:color="auto"/>
            </w:tcBorders>
            <w:shd w:val="clear" w:color="auto" w:fill="auto"/>
          </w:tcPr>
          <w:p w:rsidR="004A46A3" w:rsidRDefault="004A46A3" w:rsidP="00416887">
            <w:pPr>
              <w:keepNext/>
              <w:autoSpaceDE w:val="0"/>
              <w:autoSpaceDN w:val="0"/>
              <w:adjustRightInd w:val="0"/>
              <w:spacing w:after="0" w:line="240" w:lineRule="auto"/>
              <w:jc w:val="right"/>
              <w:rPr>
                <w:rFonts w:cs="Arial"/>
                <w:b/>
                <w:bCs/>
                <w:sz w:val="18"/>
                <w:szCs w:val="18"/>
              </w:rPr>
            </w:pPr>
            <w:r>
              <w:rPr>
                <w:rFonts w:cs="Arial"/>
                <w:b/>
                <w:bCs/>
                <w:sz w:val="18"/>
                <w:szCs w:val="18"/>
              </w:rPr>
              <w:t>6.</w:t>
            </w:r>
          </w:p>
        </w:tc>
        <w:tc>
          <w:tcPr>
            <w:tcW w:w="5879" w:type="dxa"/>
            <w:tcBorders>
              <w:top w:val="single" w:sz="4" w:space="0" w:color="auto"/>
              <w:left w:val="single" w:sz="4" w:space="0" w:color="auto"/>
              <w:bottom w:val="single" w:sz="4" w:space="0" w:color="auto"/>
              <w:right w:val="single" w:sz="4" w:space="0" w:color="auto"/>
            </w:tcBorders>
            <w:shd w:val="clear" w:color="auto" w:fill="auto"/>
          </w:tcPr>
          <w:p w:rsidR="004A46A3" w:rsidRPr="003B2437" w:rsidRDefault="004A46A3" w:rsidP="005A5A0A">
            <w:pPr>
              <w:autoSpaceDE w:val="0"/>
              <w:autoSpaceDN w:val="0"/>
              <w:adjustRightInd w:val="0"/>
              <w:spacing w:after="0" w:line="240" w:lineRule="auto"/>
              <w:rPr>
                <w:rFonts w:cs="Arial"/>
                <w:b/>
                <w:bCs/>
                <w:sz w:val="18"/>
                <w:szCs w:val="18"/>
              </w:rPr>
            </w:pPr>
            <w:r w:rsidRPr="00FA5A96">
              <w:rPr>
                <w:rFonts w:cs="Arial"/>
                <w:b/>
                <w:bCs/>
                <w:sz w:val="18"/>
                <w:szCs w:val="18"/>
              </w:rPr>
              <w:t>A pályázat megvalósítását irányító személyek szakmai önéletrajza</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4A46A3" w:rsidRPr="001C7A57"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4A46A3"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r>
      <w:tr w:rsidR="004A46A3" w:rsidRPr="00473802" w:rsidTr="00CB2C49">
        <w:tc>
          <w:tcPr>
            <w:tcW w:w="9062" w:type="dxa"/>
            <w:gridSpan w:val="4"/>
            <w:tcBorders>
              <w:top w:val="single" w:sz="4" w:space="0" w:color="auto"/>
              <w:left w:val="single" w:sz="4" w:space="0" w:color="auto"/>
              <w:bottom w:val="single" w:sz="4" w:space="0" w:color="auto"/>
              <w:right w:val="single" w:sz="4" w:space="0" w:color="auto"/>
            </w:tcBorders>
            <w:shd w:val="clear" w:color="auto" w:fill="D9D9D9"/>
          </w:tcPr>
          <w:p w:rsidR="004A46A3" w:rsidRPr="006A722D" w:rsidRDefault="004A46A3" w:rsidP="001C033F">
            <w:pPr>
              <w:keepNext/>
              <w:autoSpaceDE w:val="0"/>
              <w:autoSpaceDN w:val="0"/>
              <w:adjustRightInd w:val="0"/>
              <w:spacing w:after="0" w:line="240" w:lineRule="auto"/>
              <w:jc w:val="center"/>
              <w:rPr>
                <w:rFonts w:cs="Arial"/>
                <w:b/>
                <w:bCs/>
                <w:sz w:val="18"/>
                <w:szCs w:val="18"/>
              </w:rPr>
            </w:pPr>
            <w:r w:rsidRPr="006A722D">
              <w:rPr>
                <w:rFonts w:cs="Arial"/>
                <w:b/>
                <w:bCs/>
                <w:sz w:val="18"/>
                <w:szCs w:val="18"/>
              </w:rPr>
              <w:t xml:space="preserve">Csatolandó, amennyiben </w:t>
            </w:r>
            <w:r w:rsidRPr="006A722D">
              <w:rPr>
                <w:rFonts w:cs="Arial"/>
                <w:b/>
                <w:color w:val="000000"/>
                <w:sz w:val="18"/>
                <w:szCs w:val="18"/>
              </w:rPr>
              <w:t>a pályázat szempontjából releváns</w:t>
            </w:r>
          </w:p>
        </w:tc>
      </w:tr>
      <w:tr w:rsidR="004A46A3" w:rsidRPr="00473802" w:rsidTr="00CB2C49">
        <w:tc>
          <w:tcPr>
            <w:tcW w:w="495" w:type="dxa"/>
            <w:tcBorders>
              <w:top w:val="single" w:sz="4" w:space="0" w:color="auto"/>
              <w:left w:val="single" w:sz="4" w:space="0" w:color="auto"/>
              <w:bottom w:val="single" w:sz="4" w:space="0" w:color="auto"/>
              <w:right w:val="single" w:sz="4" w:space="0" w:color="auto"/>
            </w:tcBorders>
          </w:tcPr>
          <w:p w:rsidR="004A46A3" w:rsidRDefault="004A46A3" w:rsidP="00C170CE">
            <w:pPr>
              <w:keepNext/>
              <w:autoSpaceDE w:val="0"/>
              <w:autoSpaceDN w:val="0"/>
              <w:adjustRightInd w:val="0"/>
              <w:spacing w:after="0" w:line="240" w:lineRule="auto"/>
              <w:jc w:val="right"/>
              <w:rPr>
                <w:rFonts w:cs="Arial"/>
                <w:b/>
                <w:bCs/>
                <w:sz w:val="18"/>
                <w:szCs w:val="18"/>
              </w:rPr>
            </w:pPr>
            <w:r>
              <w:rPr>
                <w:rFonts w:cs="Arial"/>
                <w:b/>
                <w:bCs/>
                <w:sz w:val="18"/>
                <w:szCs w:val="18"/>
              </w:rPr>
              <w:t>1.</w:t>
            </w:r>
          </w:p>
        </w:tc>
        <w:tc>
          <w:tcPr>
            <w:tcW w:w="5879" w:type="dxa"/>
            <w:tcBorders>
              <w:top w:val="single" w:sz="4" w:space="0" w:color="auto"/>
              <w:left w:val="single" w:sz="4" w:space="0" w:color="auto"/>
              <w:bottom w:val="single" w:sz="4" w:space="0" w:color="auto"/>
              <w:right w:val="single" w:sz="4" w:space="0" w:color="auto"/>
            </w:tcBorders>
          </w:tcPr>
          <w:p w:rsidR="004A46A3" w:rsidRPr="009B713A" w:rsidRDefault="004A46A3" w:rsidP="00A44466">
            <w:pPr>
              <w:keepNext/>
              <w:autoSpaceDE w:val="0"/>
              <w:autoSpaceDN w:val="0"/>
              <w:adjustRightInd w:val="0"/>
              <w:spacing w:after="0" w:line="240" w:lineRule="auto"/>
              <w:jc w:val="both"/>
              <w:rPr>
                <w:rFonts w:cs="Arial"/>
                <w:b/>
                <w:bCs/>
                <w:sz w:val="18"/>
                <w:szCs w:val="18"/>
              </w:rPr>
            </w:pPr>
            <w:r>
              <w:rPr>
                <w:rFonts w:cs="Arial"/>
                <w:b/>
                <w:bCs/>
                <w:sz w:val="18"/>
                <w:szCs w:val="18"/>
              </w:rPr>
              <w:t>Egyéb az elbírálást segítő dokumentáció</w:t>
            </w:r>
          </w:p>
        </w:tc>
        <w:tc>
          <w:tcPr>
            <w:tcW w:w="1247" w:type="dxa"/>
            <w:tcBorders>
              <w:top w:val="single" w:sz="4" w:space="0" w:color="auto"/>
              <w:left w:val="single" w:sz="4" w:space="0" w:color="auto"/>
              <w:bottom w:val="single" w:sz="4" w:space="0" w:color="auto"/>
              <w:right w:val="single" w:sz="4" w:space="0" w:color="auto"/>
            </w:tcBorders>
          </w:tcPr>
          <w:p w:rsidR="004A46A3" w:rsidRPr="00E3182F" w:rsidRDefault="004A46A3" w:rsidP="00E3182F">
            <w:pPr>
              <w:keepNext/>
              <w:autoSpaceDE w:val="0"/>
              <w:autoSpaceDN w:val="0"/>
              <w:adjustRightInd w:val="0"/>
              <w:spacing w:after="0" w:line="240" w:lineRule="auto"/>
              <w:jc w:val="center"/>
              <w:rPr>
                <w:rFonts w:cs="Arial"/>
                <w:bCs/>
                <w:sz w:val="18"/>
                <w:szCs w:val="18"/>
              </w:rPr>
            </w:pPr>
            <w:r>
              <w:rPr>
                <w:rFonts w:cs="Arial"/>
                <w:b/>
                <w:bCs/>
                <w:sz w:val="18"/>
                <w:szCs w:val="18"/>
              </w:rPr>
              <w:t>X</w:t>
            </w:r>
          </w:p>
        </w:tc>
        <w:tc>
          <w:tcPr>
            <w:tcW w:w="1441" w:type="dxa"/>
            <w:tcBorders>
              <w:top w:val="single" w:sz="4" w:space="0" w:color="auto"/>
              <w:left w:val="single" w:sz="4" w:space="0" w:color="auto"/>
              <w:bottom w:val="single" w:sz="4" w:space="0" w:color="auto"/>
              <w:right w:val="single" w:sz="4" w:space="0" w:color="auto"/>
            </w:tcBorders>
          </w:tcPr>
          <w:p w:rsidR="004A46A3" w:rsidRPr="00473802" w:rsidRDefault="004A46A3" w:rsidP="00E3182F">
            <w:pPr>
              <w:keepNext/>
              <w:autoSpaceDE w:val="0"/>
              <w:autoSpaceDN w:val="0"/>
              <w:adjustRightInd w:val="0"/>
              <w:spacing w:after="0" w:line="240" w:lineRule="auto"/>
              <w:jc w:val="center"/>
              <w:rPr>
                <w:rFonts w:cs="Arial"/>
                <w:b/>
                <w:bCs/>
                <w:sz w:val="18"/>
                <w:szCs w:val="18"/>
              </w:rPr>
            </w:pPr>
            <w:r>
              <w:rPr>
                <w:rFonts w:cs="Arial"/>
                <w:b/>
                <w:bCs/>
                <w:sz w:val="18"/>
                <w:szCs w:val="18"/>
              </w:rPr>
              <w:t>X</w:t>
            </w:r>
          </w:p>
        </w:tc>
      </w:tr>
    </w:tbl>
    <w:p w:rsidR="00F30227" w:rsidRPr="00473802" w:rsidRDefault="00F30227" w:rsidP="00D45D6F">
      <w:pPr>
        <w:pStyle w:val="Cmsor1"/>
        <w:numPr>
          <w:ilvl w:val="1"/>
          <w:numId w:val="2"/>
        </w:numPr>
        <w:shd w:val="clear" w:color="auto" w:fill="FFFFFF"/>
        <w:spacing w:before="240" w:after="60" w:line="240" w:lineRule="auto"/>
        <w:ind w:left="573" w:hanging="431"/>
        <w:rPr>
          <w:rFonts w:ascii="Calibri" w:hAnsi="Calibri"/>
          <w:color w:val="auto"/>
          <w:sz w:val="22"/>
        </w:rPr>
      </w:pPr>
      <w:bookmarkStart w:id="50" w:name="_Toc466987860"/>
      <w:bookmarkStart w:id="51" w:name="_Toc529179527"/>
      <w:r w:rsidRPr="00473802">
        <w:rPr>
          <w:rFonts w:ascii="Calibri" w:hAnsi="Calibri"/>
          <w:color w:val="auto"/>
          <w:sz w:val="22"/>
        </w:rPr>
        <w:t>A pályázat befogadása</w:t>
      </w:r>
      <w:bookmarkEnd w:id="50"/>
      <w:bookmarkEnd w:id="51"/>
    </w:p>
    <w:p w:rsidR="00D16EF0" w:rsidRPr="007030F8" w:rsidRDefault="006A722D" w:rsidP="007E5567">
      <w:pPr>
        <w:keepNext/>
        <w:spacing w:after="60" w:line="240" w:lineRule="auto"/>
        <w:jc w:val="both"/>
        <w:rPr>
          <w:rFonts w:cs="Arial"/>
        </w:rPr>
      </w:pPr>
      <w:bookmarkStart w:id="52" w:name="_Toc466987861"/>
      <w:r w:rsidRPr="007030F8">
        <w:rPr>
          <w:rFonts w:cs="Arial"/>
        </w:rPr>
        <w:t xml:space="preserve">A </w:t>
      </w:r>
      <w:r w:rsidR="00087A23">
        <w:rPr>
          <w:color w:val="000000"/>
        </w:rPr>
        <w:t>PM</w:t>
      </w:r>
      <w:r w:rsidR="00087A23" w:rsidRPr="007030F8">
        <w:rPr>
          <w:rFonts w:cs="Arial"/>
        </w:rPr>
        <w:t xml:space="preserve"> </w:t>
      </w:r>
      <w:r w:rsidRPr="007030F8">
        <w:rPr>
          <w:rFonts w:cs="Arial"/>
        </w:rPr>
        <w:t>a pályázatokról a benyújtást követő 7 napon belül befogadó nyilatkozatot bocsát ki, vagy a pályázatot érdemi vizsgálat nélkül elutasítja.</w:t>
      </w:r>
    </w:p>
    <w:p w:rsidR="00D16EF0" w:rsidRPr="007030F8" w:rsidRDefault="00D16EF0" w:rsidP="007E5567">
      <w:pPr>
        <w:keepNext/>
        <w:spacing w:after="60" w:line="240" w:lineRule="auto"/>
        <w:jc w:val="both"/>
        <w:rPr>
          <w:rFonts w:cs="Arial"/>
        </w:rPr>
      </w:pPr>
      <w:r w:rsidRPr="007030F8">
        <w:rPr>
          <w:rFonts w:cs="Arial"/>
        </w:rPr>
        <w:t xml:space="preserve">A </w:t>
      </w:r>
      <w:r w:rsidR="00087A23">
        <w:rPr>
          <w:rFonts w:cs="Arial"/>
        </w:rPr>
        <w:t>PM</w:t>
      </w:r>
      <w:r w:rsidR="00087A23" w:rsidRPr="007030F8">
        <w:rPr>
          <w:rFonts w:cs="Arial"/>
        </w:rPr>
        <w:t xml:space="preserve"> </w:t>
      </w:r>
      <w:r w:rsidRPr="007030F8">
        <w:rPr>
          <w:rFonts w:cs="Arial"/>
        </w:rPr>
        <w:t xml:space="preserve">a pályázatok befogadása során az </w:t>
      </w:r>
      <w:r w:rsidR="00FC0A95" w:rsidRPr="007030F8">
        <w:rPr>
          <w:rFonts w:cs="Arial"/>
        </w:rPr>
        <w:t>Ávr.</w:t>
      </w:r>
      <w:r w:rsidRPr="007030F8">
        <w:rPr>
          <w:rFonts w:cs="Arial"/>
        </w:rPr>
        <w:t xml:space="preserve"> 70.</w:t>
      </w:r>
      <w:r w:rsidR="007E572F">
        <w:rPr>
          <w:rFonts w:cs="Arial"/>
        </w:rPr>
        <w:t xml:space="preserve"> </w:t>
      </w:r>
      <w:r w:rsidRPr="007030F8">
        <w:rPr>
          <w:rFonts w:cs="Arial"/>
        </w:rPr>
        <w:t>§ (2)</w:t>
      </w:r>
      <w:r w:rsidR="00027A57">
        <w:rPr>
          <w:rFonts w:cs="Arial"/>
        </w:rPr>
        <w:t xml:space="preserve"> bekezdés</w:t>
      </w:r>
      <w:r w:rsidR="00987C5B">
        <w:rPr>
          <w:rFonts w:cs="Arial"/>
        </w:rPr>
        <w:t>é</w:t>
      </w:r>
      <w:r w:rsidR="00027A57">
        <w:rPr>
          <w:rFonts w:cs="Arial"/>
        </w:rPr>
        <w:t>nek</w:t>
      </w:r>
      <w:r w:rsidRPr="007030F8">
        <w:rPr>
          <w:rFonts w:cs="Arial"/>
        </w:rPr>
        <w:t xml:space="preserve"> megfelelően megvizsgálja, hogy</w:t>
      </w:r>
      <w:r w:rsidR="00466F55">
        <w:rPr>
          <w:rFonts w:cs="Arial"/>
        </w:rPr>
        <w:t>:</w:t>
      </w:r>
    </w:p>
    <w:p w:rsidR="00D16EF0" w:rsidRPr="007030F8" w:rsidRDefault="00D16EF0" w:rsidP="002C436C">
      <w:pPr>
        <w:pStyle w:val="Szneslista1jellszn1"/>
        <w:numPr>
          <w:ilvl w:val="0"/>
          <w:numId w:val="4"/>
        </w:numPr>
        <w:spacing w:after="60" w:line="240" w:lineRule="auto"/>
        <w:ind w:left="714" w:hanging="430"/>
        <w:jc w:val="both"/>
        <w:rPr>
          <w:rFonts w:cs="Arial"/>
        </w:rPr>
      </w:pPr>
      <w:r w:rsidRPr="007030F8">
        <w:rPr>
          <w:rFonts w:cs="Arial"/>
        </w:rPr>
        <w:t xml:space="preserve">a pályázat </w:t>
      </w:r>
      <w:r w:rsidR="00147E03" w:rsidRPr="007030F8">
        <w:rPr>
          <w:rFonts w:cs="Arial"/>
        </w:rPr>
        <w:t xml:space="preserve">a </w:t>
      </w:r>
      <w:r w:rsidR="0009156D">
        <w:rPr>
          <w:rFonts w:cs="Arial"/>
        </w:rPr>
        <w:t>Pályázati Kiírás</w:t>
      </w:r>
      <w:r w:rsidR="00FC25DC" w:rsidRPr="007030F8">
        <w:rPr>
          <w:rFonts w:cs="Arial"/>
        </w:rPr>
        <w:t xml:space="preserve">ban </w:t>
      </w:r>
      <w:r w:rsidR="00357210" w:rsidRPr="007030F8">
        <w:rPr>
          <w:rFonts w:cs="Arial"/>
        </w:rPr>
        <w:t>meghatározott</w:t>
      </w:r>
      <w:r w:rsidRPr="007030F8">
        <w:rPr>
          <w:rFonts w:cs="Arial"/>
        </w:rPr>
        <w:t xml:space="preserve"> határidőn belül került benyújtásra,</w:t>
      </w:r>
    </w:p>
    <w:p w:rsidR="000D665F" w:rsidRPr="000D665F" w:rsidRDefault="00D16EF0" w:rsidP="00545D1F">
      <w:pPr>
        <w:numPr>
          <w:ilvl w:val="0"/>
          <w:numId w:val="4"/>
        </w:numPr>
        <w:spacing w:after="60" w:line="240" w:lineRule="auto"/>
        <w:ind w:hanging="436"/>
        <w:jc w:val="both"/>
        <w:rPr>
          <w:rFonts w:cs="Arial"/>
        </w:rPr>
      </w:pPr>
      <w:r w:rsidRPr="00545D1F">
        <w:rPr>
          <w:rFonts w:cs="Arial"/>
        </w:rPr>
        <w:t>az igényelt költségvetési támogatás összege</w:t>
      </w:r>
      <w:r w:rsidR="00EF786A" w:rsidRPr="00545D1F">
        <w:rPr>
          <w:rFonts w:cs="Arial"/>
        </w:rPr>
        <w:t xml:space="preserve"> a </w:t>
      </w:r>
      <w:r w:rsidR="008A2739">
        <w:rPr>
          <w:rFonts w:cs="Arial"/>
        </w:rPr>
        <w:t xml:space="preserve">minimális és </w:t>
      </w:r>
      <w:r w:rsidR="00EF786A" w:rsidRPr="00545D1F">
        <w:rPr>
          <w:rFonts w:cs="Arial"/>
        </w:rPr>
        <w:t xml:space="preserve">maximális igényelhető </w:t>
      </w:r>
      <w:r w:rsidR="006A3D0A" w:rsidRPr="00545D1F">
        <w:rPr>
          <w:rFonts w:cs="Arial"/>
        </w:rPr>
        <w:t>mérték</w:t>
      </w:r>
      <w:r w:rsidR="006A3D0A">
        <w:rPr>
          <w:rFonts w:cs="Arial"/>
        </w:rPr>
        <w:t xml:space="preserve"> közé esik</w:t>
      </w:r>
      <w:r w:rsidRPr="007030F8">
        <w:rPr>
          <w:rFonts w:cs="Arial"/>
        </w:rPr>
        <w:t xml:space="preserve">, </w:t>
      </w:r>
    </w:p>
    <w:p w:rsidR="00D16EF0" w:rsidRPr="007030F8" w:rsidRDefault="00466F55" w:rsidP="002C436C">
      <w:pPr>
        <w:pStyle w:val="Szneslista1jellszn1"/>
        <w:numPr>
          <w:ilvl w:val="0"/>
          <w:numId w:val="4"/>
        </w:numPr>
        <w:spacing w:after="60" w:line="240" w:lineRule="auto"/>
        <w:ind w:left="714" w:hanging="430"/>
        <w:contextualSpacing w:val="0"/>
        <w:jc w:val="both"/>
        <w:rPr>
          <w:rFonts w:cs="Arial"/>
        </w:rPr>
      </w:pPr>
      <w:r>
        <w:rPr>
          <w:rFonts w:cs="Arial"/>
        </w:rPr>
        <w:t>a P</w:t>
      </w:r>
      <w:r w:rsidR="00D16EF0" w:rsidRPr="007030F8">
        <w:rPr>
          <w:rFonts w:cs="Arial"/>
        </w:rPr>
        <w:t xml:space="preserve">ályázó a </w:t>
      </w:r>
      <w:r w:rsidR="00773EFB">
        <w:rPr>
          <w:rFonts w:cs="Arial"/>
        </w:rPr>
        <w:t>Pályázati Kiírás</w:t>
      </w:r>
      <w:r w:rsidR="00915BAC" w:rsidRPr="007030F8">
        <w:rPr>
          <w:rFonts w:cs="Arial"/>
        </w:rPr>
        <w:t xml:space="preserve">ban </w:t>
      </w:r>
      <w:r w:rsidR="00D16EF0" w:rsidRPr="007030F8">
        <w:rPr>
          <w:rFonts w:cs="Arial"/>
        </w:rPr>
        <w:t xml:space="preserve">meghatározott </w:t>
      </w:r>
      <w:r w:rsidR="00D16EF0" w:rsidRPr="00B41D6A">
        <w:rPr>
          <w:rFonts w:cs="Arial"/>
        </w:rPr>
        <w:t xml:space="preserve">lehetséges </w:t>
      </w:r>
      <w:r w:rsidR="001F186A">
        <w:rPr>
          <w:rFonts w:cs="Arial"/>
        </w:rPr>
        <w:t>pályázói</w:t>
      </w:r>
      <w:r w:rsidR="00D16EF0" w:rsidRPr="007030F8">
        <w:rPr>
          <w:rFonts w:cs="Arial"/>
        </w:rPr>
        <w:t xml:space="preserve"> körbe tartozik.</w:t>
      </w:r>
    </w:p>
    <w:p w:rsidR="00D16EF0" w:rsidRPr="007030F8" w:rsidRDefault="000A4FFD" w:rsidP="00295C25">
      <w:pPr>
        <w:spacing w:after="240" w:line="240" w:lineRule="auto"/>
        <w:jc w:val="both"/>
        <w:rPr>
          <w:rFonts w:cs="Arial"/>
        </w:rPr>
      </w:pPr>
      <w:r>
        <w:rPr>
          <w:rFonts w:cs="Arial"/>
        </w:rPr>
        <w:t xml:space="preserve">Ha </w:t>
      </w:r>
      <w:r w:rsidR="00985BC9">
        <w:rPr>
          <w:rFonts w:cs="Arial"/>
        </w:rPr>
        <w:t>a</w:t>
      </w:r>
      <w:r w:rsidR="00D16EF0" w:rsidRPr="007030F8">
        <w:rPr>
          <w:rFonts w:cs="Arial"/>
        </w:rPr>
        <w:t xml:space="preserve"> </w:t>
      </w:r>
      <w:r w:rsidR="00372FA6">
        <w:rPr>
          <w:rFonts w:cs="Arial"/>
        </w:rPr>
        <w:t>p</w:t>
      </w:r>
      <w:r w:rsidR="00D16EF0" w:rsidRPr="007030F8">
        <w:rPr>
          <w:rFonts w:cs="Arial"/>
        </w:rPr>
        <w:t>ályáz</w:t>
      </w:r>
      <w:r w:rsidR="00372FA6">
        <w:rPr>
          <w:rFonts w:cs="Arial"/>
        </w:rPr>
        <w:t>at</w:t>
      </w:r>
      <w:r w:rsidR="00D16EF0" w:rsidRPr="007030F8">
        <w:rPr>
          <w:rFonts w:cs="Arial"/>
        </w:rPr>
        <w:t xml:space="preserve"> a fenti szempontok valamelyikének nem felel meg, érdemi vizsgálat nélkül elutasításra kerül.</w:t>
      </w:r>
    </w:p>
    <w:p w:rsidR="001B5B80" w:rsidRPr="00473802" w:rsidRDefault="00985BC9" w:rsidP="00D45D6F">
      <w:pPr>
        <w:pStyle w:val="Cmsor1"/>
        <w:numPr>
          <w:ilvl w:val="0"/>
          <w:numId w:val="2"/>
        </w:numPr>
        <w:shd w:val="clear" w:color="auto" w:fill="BFBFBF"/>
        <w:spacing w:before="240" w:after="120" w:line="240" w:lineRule="auto"/>
        <w:ind w:left="357" w:hanging="357"/>
        <w:rPr>
          <w:rFonts w:ascii="Calibri" w:hAnsi="Calibri"/>
          <w:color w:val="auto"/>
          <w:sz w:val="22"/>
        </w:rPr>
      </w:pPr>
      <w:bookmarkStart w:id="53" w:name="_Toc529179528"/>
      <w:r w:rsidRPr="00473802">
        <w:rPr>
          <w:rFonts w:ascii="Calibri" w:hAnsi="Calibri"/>
          <w:color w:val="auto"/>
          <w:sz w:val="22"/>
        </w:rPr>
        <w:t xml:space="preserve">A </w:t>
      </w:r>
      <w:r w:rsidR="00DE24D1" w:rsidRPr="00473802">
        <w:rPr>
          <w:rFonts w:ascii="Calibri" w:hAnsi="Calibri"/>
          <w:color w:val="auto"/>
          <w:sz w:val="22"/>
        </w:rPr>
        <w:t>PÁLYÁZAT ELBÍRÁLÁSÁNAK SZEMPONTJAI</w:t>
      </w:r>
      <w:bookmarkEnd w:id="53"/>
    </w:p>
    <w:p w:rsidR="001B5B80" w:rsidRPr="00473802" w:rsidRDefault="00DE24D1" w:rsidP="00D45D6F">
      <w:pPr>
        <w:pStyle w:val="Cmsor1"/>
        <w:numPr>
          <w:ilvl w:val="1"/>
          <w:numId w:val="2"/>
        </w:numPr>
        <w:shd w:val="clear" w:color="auto" w:fill="FFFFFF"/>
        <w:spacing w:before="0" w:after="60" w:line="240" w:lineRule="auto"/>
        <w:ind w:left="573" w:hanging="431"/>
        <w:rPr>
          <w:rFonts w:ascii="Calibri" w:hAnsi="Calibri"/>
          <w:color w:val="auto"/>
          <w:sz w:val="22"/>
        </w:rPr>
      </w:pPr>
      <w:bookmarkStart w:id="54" w:name="_Toc529179529"/>
      <w:r w:rsidRPr="00473802">
        <w:rPr>
          <w:rFonts w:ascii="Calibri" w:hAnsi="Calibri"/>
          <w:color w:val="auto"/>
          <w:sz w:val="22"/>
        </w:rPr>
        <w:t>A pályázat formai értékelése</w:t>
      </w:r>
      <w:bookmarkEnd w:id="54"/>
    </w:p>
    <w:p w:rsidR="00D16EF0" w:rsidRPr="007030F8" w:rsidRDefault="00D16EF0" w:rsidP="007910B9">
      <w:pPr>
        <w:spacing w:after="60" w:line="240" w:lineRule="auto"/>
        <w:jc w:val="both"/>
        <w:rPr>
          <w:rFonts w:cs="Arial"/>
        </w:rPr>
      </w:pPr>
      <w:r w:rsidRPr="007030F8">
        <w:rPr>
          <w:rFonts w:cs="Arial"/>
        </w:rPr>
        <w:t xml:space="preserve">A befogadott pályázatok formai értékelését a </w:t>
      </w:r>
      <w:r w:rsidR="00087A23">
        <w:rPr>
          <w:color w:val="000000"/>
        </w:rPr>
        <w:t>PM</w:t>
      </w:r>
      <w:r w:rsidR="00087A23" w:rsidRPr="007030F8">
        <w:rPr>
          <w:rFonts w:cs="Arial"/>
        </w:rPr>
        <w:t xml:space="preserve"> </w:t>
      </w:r>
      <w:r w:rsidRPr="007030F8">
        <w:rPr>
          <w:rFonts w:cs="Arial"/>
        </w:rPr>
        <w:t>végzi</w:t>
      </w:r>
      <w:r w:rsidR="00483783">
        <w:rPr>
          <w:rFonts w:cs="Arial"/>
        </w:rPr>
        <w:t xml:space="preserve"> a pályázat benyújtását követő </w:t>
      </w:r>
      <w:r w:rsidR="0028418F">
        <w:rPr>
          <w:rFonts w:cs="Arial"/>
        </w:rPr>
        <w:t>10</w:t>
      </w:r>
      <w:r w:rsidR="00483783">
        <w:rPr>
          <w:rFonts w:cs="Arial"/>
        </w:rPr>
        <w:t xml:space="preserve"> munkanapon belül</w:t>
      </w:r>
      <w:r w:rsidRPr="007030F8">
        <w:rPr>
          <w:rFonts w:cs="Arial"/>
        </w:rPr>
        <w:t>.</w:t>
      </w:r>
    </w:p>
    <w:p w:rsidR="00D16EF0" w:rsidRPr="007030F8" w:rsidRDefault="005A39A0" w:rsidP="00C06A04">
      <w:pPr>
        <w:spacing w:after="60" w:line="240" w:lineRule="auto"/>
        <w:jc w:val="both"/>
        <w:rPr>
          <w:rFonts w:cs="Arial"/>
        </w:rPr>
      </w:pPr>
      <w:r w:rsidRPr="007030F8">
        <w:rPr>
          <w:rFonts w:cs="Arial"/>
        </w:rPr>
        <w:t xml:space="preserve">Ha </w:t>
      </w:r>
      <w:r w:rsidR="00D16EF0" w:rsidRPr="007030F8">
        <w:rPr>
          <w:rFonts w:cs="Arial"/>
        </w:rPr>
        <w:t xml:space="preserve">a </w:t>
      </w:r>
      <w:r w:rsidR="00851F58" w:rsidRPr="007030F8">
        <w:rPr>
          <w:rFonts w:cs="Arial"/>
        </w:rPr>
        <w:t xml:space="preserve">Pályázó </w:t>
      </w:r>
      <w:r w:rsidR="00D16EF0" w:rsidRPr="007030F8">
        <w:rPr>
          <w:rFonts w:cs="Arial"/>
        </w:rPr>
        <w:t>hiányosan, hibásan nyújtotta be</w:t>
      </w:r>
      <w:r w:rsidR="00985BC9" w:rsidRPr="00985BC9">
        <w:rPr>
          <w:rFonts w:cs="Arial"/>
        </w:rPr>
        <w:t xml:space="preserve"> </w:t>
      </w:r>
      <w:r w:rsidR="00985BC9" w:rsidRPr="007030F8">
        <w:rPr>
          <w:rFonts w:cs="Arial"/>
        </w:rPr>
        <w:t>a pályázatot</w:t>
      </w:r>
      <w:r w:rsidR="00D16EF0" w:rsidRPr="007030F8">
        <w:rPr>
          <w:rFonts w:cs="Arial"/>
        </w:rPr>
        <w:t xml:space="preserve">, és a hibák, hiányosságok hiánypótlás útján kijavíthatók, úgy </w:t>
      </w:r>
      <w:r w:rsidR="00D16EF0" w:rsidRPr="001E767D">
        <w:rPr>
          <w:rFonts w:cs="Arial"/>
          <w:b/>
        </w:rPr>
        <w:t>egy alkalommal lehetőség van a pályázat hiánypótlására</w:t>
      </w:r>
      <w:r w:rsidR="00D16EF0" w:rsidRPr="007030F8">
        <w:rPr>
          <w:rFonts w:cs="Arial"/>
        </w:rPr>
        <w:t>.</w:t>
      </w:r>
    </w:p>
    <w:p w:rsidR="00D16EF0" w:rsidRPr="007030F8" w:rsidRDefault="00D16EF0" w:rsidP="00C06A04">
      <w:pPr>
        <w:spacing w:after="60" w:line="240" w:lineRule="auto"/>
        <w:jc w:val="both"/>
        <w:rPr>
          <w:rFonts w:cs="Arial"/>
        </w:rPr>
      </w:pPr>
      <w:r w:rsidRPr="007030F8">
        <w:rPr>
          <w:rFonts w:cs="Arial"/>
        </w:rPr>
        <w:t xml:space="preserve">A </w:t>
      </w:r>
      <w:r w:rsidR="00087A23">
        <w:rPr>
          <w:color w:val="000000"/>
        </w:rPr>
        <w:t>PM</w:t>
      </w:r>
      <w:r w:rsidR="00087A23" w:rsidRPr="007030F8">
        <w:rPr>
          <w:rFonts w:cs="Arial"/>
        </w:rPr>
        <w:t xml:space="preserve"> </w:t>
      </w:r>
      <w:r w:rsidR="007E572F">
        <w:rPr>
          <w:rFonts w:cs="Arial"/>
        </w:rPr>
        <w:t xml:space="preserve">– amennyiben szükséges – </w:t>
      </w:r>
      <w:r w:rsidRPr="007030F8">
        <w:rPr>
          <w:rFonts w:cs="Arial"/>
        </w:rPr>
        <w:t>a formai értékelés</w:t>
      </w:r>
      <w:r w:rsidR="00483783">
        <w:rPr>
          <w:rFonts w:cs="Arial"/>
        </w:rPr>
        <w:t>t követő 3 munkanapon belül</w:t>
      </w:r>
      <w:r w:rsidR="001E767D">
        <w:rPr>
          <w:rFonts w:cs="Arial"/>
        </w:rPr>
        <w:t xml:space="preserve"> </w:t>
      </w:r>
      <w:r w:rsidRPr="007030F8">
        <w:rPr>
          <w:rFonts w:cs="Arial"/>
        </w:rPr>
        <w:t xml:space="preserve">hiánypótlásra hívja fel a </w:t>
      </w:r>
      <w:r w:rsidR="00997593" w:rsidRPr="007030F8">
        <w:rPr>
          <w:rFonts w:cs="Arial"/>
        </w:rPr>
        <w:t xml:space="preserve">Pályázót </w:t>
      </w:r>
      <w:r w:rsidRPr="007030F8">
        <w:rPr>
          <w:rFonts w:cs="Arial"/>
        </w:rPr>
        <w:t xml:space="preserve">a hibák és hiányok megjelölésével. </w:t>
      </w:r>
      <w:r w:rsidRPr="001E767D">
        <w:rPr>
          <w:rFonts w:cs="Arial"/>
          <w:b/>
        </w:rPr>
        <w:t>Hiánypótlás teljesítésére</w:t>
      </w:r>
      <w:r w:rsidRPr="007030F8">
        <w:rPr>
          <w:rFonts w:cs="Arial"/>
        </w:rPr>
        <w:t xml:space="preserve"> </w:t>
      </w:r>
      <w:r w:rsidRPr="007030F8">
        <w:rPr>
          <w:rFonts w:cs="Arial"/>
          <w:b/>
        </w:rPr>
        <w:t>egyszer, a formai értékeléshez kapcsolódóa</w:t>
      </w:r>
      <w:r w:rsidR="00147E03" w:rsidRPr="007030F8">
        <w:rPr>
          <w:rFonts w:cs="Arial"/>
          <w:b/>
        </w:rPr>
        <w:t>n</w:t>
      </w:r>
      <w:r w:rsidR="00985BC9">
        <w:rPr>
          <w:rFonts w:cs="Arial"/>
          <w:b/>
        </w:rPr>
        <w:t>,</w:t>
      </w:r>
      <w:r w:rsidR="00147E03" w:rsidRPr="007030F8">
        <w:rPr>
          <w:rFonts w:cs="Arial"/>
          <w:b/>
        </w:rPr>
        <w:t xml:space="preserve"> a felszólítás kézhezvételétől</w:t>
      </w:r>
      <w:r w:rsidR="00F9141C" w:rsidRPr="007030F8">
        <w:rPr>
          <w:rFonts w:cs="Arial"/>
          <w:b/>
        </w:rPr>
        <w:t xml:space="preserve"> </w:t>
      </w:r>
      <w:r w:rsidRPr="007030F8">
        <w:rPr>
          <w:rFonts w:cs="Arial"/>
          <w:b/>
        </w:rPr>
        <w:t xml:space="preserve">számított </w:t>
      </w:r>
      <w:r w:rsidR="001C55D8">
        <w:rPr>
          <w:rFonts w:cs="Arial"/>
          <w:b/>
        </w:rPr>
        <w:t>5</w:t>
      </w:r>
      <w:r w:rsidR="001C55D8" w:rsidRPr="007030F8">
        <w:rPr>
          <w:rFonts w:cs="Arial"/>
          <w:b/>
        </w:rPr>
        <w:t xml:space="preserve"> </w:t>
      </w:r>
      <w:r w:rsidR="001C55D8">
        <w:rPr>
          <w:rFonts w:cs="Arial"/>
          <w:b/>
        </w:rPr>
        <w:t>munka</w:t>
      </w:r>
      <w:r w:rsidRPr="007030F8">
        <w:rPr>
          <w:rFonts w:cs="Arial"/>
          <w:b/>
        </w:rPr>
        <w:t xml:space="preserve">napon belül </w:t>
      </w:r>
      <w:r w:rsidRPr="007030F8">
        <w:rPr>
          <w:rFonts w:cs="Arial"/>
        </w:rPr>
        <w:t>van lehetőség.</w:t>
      </w:r>
      <w:r w:rsidR="00572CFF">
        <w:rPr>
          <w:rFonts w:cs="Arial"/>
        </w:rPr>
        <w:t xml:space="preserve"> A hiánypótlási eljárás időtartama a Pénzügyminiszter </w:t>
      </w:r>
      <w:r w:rsidR="00A13E60">
        <w:rPr>
          <w:rFonts w:cs="Arial"/>
        </w:rPr>
        <w:t xml:space="preserve">(a továbbiakban: Miniszter) </w:t>
      </w:r>
      <w:r w:rsidR="00572CFF">
        <w:rPr>
          <w:rFonts w:cs="Arial"/>
        </w:rPr>
        <w:t>döntésére megszabott határid</w:t>
      </w:r>
      <w:r w:rsidR="0073120F">
        <w:rPr>
          <w:rFonts w:cs="Arial"/>
        </w:rPr>
        <w:t>ejébe nem számít bele</w:t>
      </w:r>
      <w:r w:rsidR="00572CFF">
        <w:rPr>
          <w:rFonts w:cs="Arial"/>
        </w:rPr>
        <w:t>.</w:t>
      </w:r>
      <w:r w:rsidR="00FD79EC">
        <w:rPr>
          <w:rFonts w:cs="Arial"/>
        </w:rPr>
        <w:t xml:space="preserve"> </w:t>
      </w:r>
      <w:r w:rsidR="00A023A9">
        <w:rPr>
          <w:rFonts w:cs="Arial"/>
        </w:rPr>
        <w:t>A</w:t>
      </w:r>
      <w:r w:rsidR="00FD79EC">
        <w:rPr>
          <w:rFonts w:cs="Arial"/>
        </w:rPr>
        <w:t xml:space="preserve"> hiánypótlás kizárólag a </w:t>
      </w:r>
      <w:r w:rsidR="00087A23">
        <w:rPr>
          <w:color w:val="000000"/>
        </w:rPr>
        <w:t>PM</w:t>
      </w:r>
      <w:r w:rsidR="00087A23">
        <w:rPr>
          <w:rFonts w:cs="Arial"/>
        </w:rPr>
        <w:t xml:space="preserve"> </w:t>
      </w:r>
      <w:r w:rsidR="00FD79EC">
        <w:rPr>
          <w:rFonts w:cs="Arial"/>
        </w:rPr>
        <w:t>által</w:t>
      </w:r>
      <w:r w:rsidR="001E767D">
        <w:rPr>
          <w:rFonts w:cs="Arial"/>
        </w:rPr>
        <w:t xml:space="preserve"> az alábbiakban</w:t>
      </w:r>
      <w:r w:rsidR="00FD79EC">
        <w:rPr>
          <w:rFonts w:cs="Arial"/>
        </w:rPr>
        <w:t xml:space="preserve"> jelzett</w:t>
      </w:r>
      <w:r w:rsidR="001E767D">
        <w:rPr>
          <w:rFonts w:cs="Arial"/>
        </w:rPr>
        <w:t xml:space="preserve"> szempontokra</w:t>
      </w:r>
      <w:r w:rsidR="00FD79EC">
        <w:rPr>
          <w:rFonts w:cs="Arial"/>
        </w:rPr>
        <w:t xml:space="preserve"> vonatkozhat.</w:t>
      </w:r>
    </w:p>
    <w:p w:rsidR="001E118D" w:rsidRPr="001E118D" w:rsidRDefault="001E767D" w:rsidP="00C06A04">
      <w:pPr>
        <w:spacing w:after="0" w:line="240" w:lineRule="auto"/>
        <w:jc w:val="both"/>
      </w:pPr>
      <w:r w:rsidRPr="000D1295">
        <w:t xml:space="preserve">Hiánypótlásra kell felhívni a Pályázót, ha </w:t>
      </w:r>
    </w:p>
    <w:p w:rsidR="00255396" w:rsidRDefault="00255396" w:rsidP="00A01F19">
      <w:pPr>
        <w:pStyle w:val="Szneslista1jellszn1"/>
        <w:numPr>
          <w:ilvl w:val="0"/>
          <w:numId w:val="43"/>
        </w:numPr>
        <w:spacing w:after="0" w:line="240" w:lineRule="auto"/>
        <w:ind w:left="284" w:firstLine="0"/>
        <w:contextualSpacing w:val="0"/>
      </w:pPr>
      <w:r>
        <w:t xml:space="preserve">a Pályázati adatlap valamely rovata nem a Pályázati </w:t>
      </w:r>
      <w:r w:rsidR="00AB7258">
        <w:t>K</w:t>
      </w:r>
      <w:r>
        <w:t>iírásnak megfelelően lett kitöltve,</w:t>
      </w:r>
    </w:p>
    <w:p w:rsidR="00DE01DE" w:rsidRDefault="00DE01DE" w:rsidP="00A01F19">
      <w:pPr>
        <w:pStyle w:val="Szneslista1jellszn1"/>
        <w:numPr>
          <w:ilvl w:val="0"/>
          <w:numId w:val="43"/>
        </w:numPr>
        <w:spacing w:after="0" w:line="240" w:lineRule="auto"/>
        <w:ind w:left="284" w:firstLine="0"/>
        <w:contextualSpacing w:val="0"/>
      </w:pPr>
      <w:r w:rsidRPr="000D1295">
        <w:t xml:space="preserve">nem csatolt </w:t>
      </w:r>
      <w:r w:rsidR="001E118D">
        <w:t>valamennyi</w:t>
      </w:r>
      <w:r w:rsidR="001E118D" w:rsidRPr="000D1295">
        <w:t xml:space="preserve"> </w:t>
      </w:r>
      <w:r w:rsidRPr="000D1295">
        <w:t>szükséges mellékletet</w:t>
      </w:r>
      <w:r>
        <w:t>,</w:t>
      </w:r>
    </w:p>
    <w:p w:rsidR="00DE01DE" w:rsidRPr="00EA1A2A" w:rsidRDefault="00DE01DE" w:rsidP="00A01F19">
      <w:pPr>
        <w:pStyle w:val="Szneslista1jellszn1"/>
        <w:numPr>
          <w:ilvl w:val="0"/>
          <w:numId w:val="42"/>
        </w:numPr>
        <w:spacing w:after="0"/>
        <w:ind w:left="284" w:firstLine="0"/>
        <w:jc w:val="both"/>
        <w:rPr>
          <w:b/>
          <w:bCs/>
        </w:rPr>
      </w:pPr>
      <w:r>
        <w:t>a Nyilatkozatot nem a Pályázati Kiírásnak megfelelő tartalommal nyújtotta be.</w:t>
      </w:r>
      <w:r w:rsidRPr="000D1295">
        <w:t xml:space="preserve"> </w:t>
      </w:r>
    </w:p>
    <w:p w:rsidR="001E118D" w:rsidRPr="007F272C" w:rsidRDefault="001E118D" w:rsidP="007F272C">
      <w:pPr>
        <w:spacing w:after="60" w:line="240" w:lineRule="auto"/>
        <w:jc w:val="both"/>
      </w:pPr>
      <w:r w:rsidRPr="00A91B77">
        <w:t xml:space="preserve">A hiánypótlás keretében csak és kizárólag a </w:t>
      </w:r>
      <w:r w:rsidR="00087A23">
        <w:rPr>
          <w:color w:val="000000"/>
        </w:rPr>
        <w:t>PM</w:t>
      </w:r>
      <w:r w:rsidR="00087A23" w:rsidRPr="00A91B77">
        <w:t xml:space="preserve"> </w:t>
      </w:r>
      <w:r w:rsidRPr="00A91B77">
        <w:t xml:space="preserve">által kért dokumentumokat lehet </w:t>
      </w:r>
      <w:r w:rsidR="00D94D9C" w:rsidRPr="00A91B77">
        <w:t>benyújtani</w:t>
      </w:r>
      <w:r w:rsidRPr="00A91B77">
        <w:t>. Az egyéb beküldött dokumentumok a formai és tartalmi értékelés során nem kerülnek figyelembevételre.</w:t>
      </w:r>
      <w:r w:rsidRPr="007F272C">
        <w:t xml:space="preserve"> </w:t>
      </w:r>
    </w:p>
    <w:p w:rsidR="001E118D" w:rsidRDefault="00FD31D9" w:rsidP="000F01AB">
      <w:pPr>
        <w:spacing w:after="60" w:line="240" w:lineRule="auto"/>
        <w:jc w:val="both"/>
        <w:rPr>
          <w:rFonts w:cs="Arial"/>
        </w:rPr>
      </w:pPr>
      <w:r w:rsidRPr="00FD31D9">
        <w:rPr>
          <w:rFonts w:cs="Arial"/>
        </w:rPr>
        <w:t xml:space="preserve">Ha a Pályázó a hiánypótlásnak nem tesz eleget, vagy azt nem megfelelően teljesíti, a </w:t>
      </w:r>
      <w:r w:rsidR="00087A23">
        <w:rPr>
          <w:color w:val="000000"/>
        </w:rPr>
        <w:t>PM</w:t>
      </w:r>
      <w:r w:rsidR="00087A23" w:rsidRPr="00FD31D9">
        <w:rPr>
          <w:rFonts w:cs="Arial"/>
        </w:rPr>
        <w:t xml:space="preserve"> </w:t>
      </w:r>
      <w:r w:rsidRPr="00FD31D9">
        <w:rPr>
          <w:rFonts w:cs="Arial"/>
        </w:rPr>
        <w:t xml:space="preserve">értesíti a </w:t>
      </w:r>
      <w:r w:rsidR="00997593" w:rsidRPr="00FD31D9">
        <w:rPr>
          <w:rFonts w:cs="Arial"/>
        </w:rPr>
        <w:t xml:space="preserve">Pályázót </w:t>
      </w:r>
      <w:r w:rsidRPr="00FD31D9">
        <w:rPr>
          <w:rFonts w:cs="Arial"/>
        </w:rPr>
        <w:t xml:space="preserve">pályázata </w:t>
      </w:r>
      <w:r w:rsidR="007E572F">
        <w:rPr>
          <w:rFonts w:cs="Arial"/>
        </w:rPr>
        <w:t>elutasításáról</w:t>
      </w:r>
      <w:r w:rsidRPr="00FD31D9">
        <w:rPr>
          <w:rFonts w:cs="Arial"/>
        </w:rPr>
        <w:t>.</w:t>
      </w:r>
      <w:r w:rsidR="007E572F" w:rsidRPr="007E572F">
        <w:rPr>
          <w:rFonts w:cs="Arial"/>
        </w:rPr>
        <w:t xml:space="preserve"> </w:t>
      </w:r>
    </w:p>
    <w:p w:rsidR="00E74E18" w:rsidRDefault="00E74E18" w:rsidP="000F01AB">
      <w:pPr>
        <w:spacing w:after="60" w:line="240" w:lineRule="auto"/>
        <w:jc w:val="both"/>
        <w:rPr>
          <w:rFonts w:cs="Arial"/>
        </w:rPr>
      </w:pPr>
    </w:p>
    <w:p w:rsidR="0077771A" w:rsidRPr="008517DD" w:rsidRDefault="00803342" w:rsidP="00D45D6F">
      <w:pPr>
        <w:pStyle w:val="Cmsor1"/>
        <w:numPr>
          <w:ilvl w:val="1"/>
          <w:numId w:val="2"/>
        </w:numPr>
        <w:shd w:val="clear" w:color="auto" w:fill="FFFFFF"/>
        <w:spacing w:before="0" w:after="60" w:line="240" w:lineRule="auto"/>
        <w:ind w:left="709" w:hanging="431"/>
        <w:rPr>
          <w:rFonts w:ascii="Calibri" w:hAnsi="Calibri"/>
          <w:color w:val="auto"/>
          <w:sz w:val="22"/>
        </w:rPr>
      </w:pPr>
      <w:bookmarkStart w:id="55" w:name="_Toc529179530"/>
      <w:r w:rsidRPr="008517DD">
        <w:rPr>
          <w:rFonts w:ascii="Calibri" w:hAnsi="Calibri"/>
          <w:color w:val="auto"/>
          <w:sz w:val="22"/>
        </w:rPr>
        <w:t>A pályázat tartalmi értékelése</w:t>
      </w:r>
      <w:bookmarkEnd w:id="55"/>
    </w:p>
    <w:p w:rsidR="00D16EF0" w:rsidRPr="007030F8" w:rsidRDefault="00D16EF0" w:rsidP="00997593">
      <w:pPr>
        <w:spacing w:after="120" w:line="240" w:lineRule="auto"/>
        <w:jc w:val="both"/>
        <w:rPr>
          <w:rFonts w:cs="Arial"/>
        </w:rPr>
      </w:pPr>
      <w:r w:rsidRPr="007030F8">
        <w:rPr>
          <w:rFonts w:cs="Arial"/>
        </w:rPr>
        <w:t xml:space="preserve">A befogadott és formai szempontból megfelelő pályázatok tartalmi értékelése </w:t>
      </w:r>
      <w:r w:rsidR="0025020C">
        <w:rPr>
          <w:rFonts w:cs="Arial"/>
        </w:rPr>
        <w:t>az alábbi</w:t>
      </w:r>
      <w:r w:rsidRPr="007030F8">
        <w:rPr>
          <w:rFonts w:cs="Arial"/>
        </w:rPr>
        <w:t xml:space="preserve"> szakmai értékelési szempontok szerint, pontozással történik.</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528"/>
        <w:gridCol w:w="1134"/>
      </w:tblGrid>
      <w:tr w:rsidR="00FD31D9" w:rsidRPr="0023345A" w:rsidTr="00EC63AF">
        <w:trPr>
          <w:trHeight w:val="459"/>
        </w:trPr>
        <w:tc>
          <w:tcPr>
            <w:tcW w:w="534" w:type="dxa"/>
            <w:shd w:val="clear" w:color="auto" w:fill="BFBFBF"/>
            <w:vAlign w:val="center"/>
          </w:tcPr>
          <w:p w:rsidR="00FD31D9" w:rsidRPr="002E363C" w:rsidRDefault="00FD31D9" w:rsidP="007D69B4">
            <w:pPr>
              <w:keepLines/>
              <w:autoSpaceDE w:val="0"/>
              <w:autoSpaceDN w:val="0"/>
              <w:adjustRightInd w:val="0"/>
              <w:spacing w:after="0" w:line="240" w:lineRule="auto"/>
              <w:jc w:val="center"/>
              <w:rPr>
                <w:rFonts w:cs="Arial"/>
                <w:color w:val="000000"/>
                <w:sz w:val="18"/>
                <w:szCs w:val="18"/>
              </w:rPr>
            </w:pPr>
            <w:bookmarkStart w:id="56" w:name="_Toc191963412"/>
            <w:bookmarkEnd w:id="52"/>
          </w:p>
        </w:tc>
        <w:tc>
          <w:tcPr>
            <w:tcW w:w="2268" w:type="dxa"/>
            <w:shd w:val="clear" w:color="auto" w:fill="BFBFBF"/>
            <w:vAlign w:val="center"/>
          </w:tcPr>
          <w:p w:rsidR="00FD31D9" w:rsidRPr="002E363C" w:rsidRDefault="00FD31D9" w:rsidP="00904C8E">
            <w:pPr>
              <w:keepLines/>
              <w:autoSpaceDE w:val="0"/>
              <w:autoSpaceDN w:val="0"/>
              <w:adjustRightInd w:val="0"/>
              <w:spacing w:after="0" w:line="240" w:lineRule="auto"/>
              <w:jc w:val="center"/>
              <w:rPr>
                <w:rFonts w:cs="Arial"/>
                <w:color w:val="000000"/>
                <w:sz w:val="18"/>
                <w:szCs w:val="18"/>
              </w:rPr>
            </w:pPr>
            <w:r w:rsidRPr="002E363C">
              <w:rPr>
                <w:rFonts w:cs="Arial"/>
                <w:color w:val="000000"/>
                <w:sz w:val="18"/>
                <w:szCs w:val="18"/>
              </w:rPr>
              <w:t>Értékelési szempont</w:t>
            </w:r>
          </w:p>
        </w:tc>
        <w:tc>
          <w:tcPr>
            <w:tcW w:w="5528" w:type="dxa"/>
            <w:shd w:val="clear" w:color="auto" w:fill="BFBFBF"/>
            <w:vAlign w:val="center"/>
          </w:tcPr>
          <w:p w:rsidR="00FD31D9" w:rsidRPr="0023345A" w:rsidRDefault="00FD31D9" w:rsidP="007D69B4">
            <w:pPr>
              <w:keepLines/>
              <w:autoSpaceDE w:val="0"/>
              <w:autoSpaceDN w:val="0"/>
              <w:adjustRightInd w:val="0"/>
              <w:spacing w:after="0" w:line="240" w:lineRule="auto"/>
              <w:jc w:val="center"/>
              <w:rPr>
                <w:rFonts w:cs="Arial"/>
                <w:b/>
                <w:color w:val="000000"/>
                <w:sz w:val="18"/>
                <w:szCs w:val="18"/>
              </w:rPr>
            </w:pPr>
            <w:r w:rsidRPr="0023345A">
              <w:rPr>
                <w:rFonts w:cs="Arial"/>
                <w:b/>
                <w:color w:val="000000"/>
                <w:sz w:val="18"/>
                <w:szCs w:val="18"/>
              </w:rPr>
              <w:t>Értékelés módja</w:t>
            </w:r>
          </w:p>
        </w:tc>
        <w:tc>
          <w:tcPr>
            <w:tcW w:w="1134" w:type="dxa"/>
            <w:shd w:val="clear" w:color="auto" w:fill="BFBFBF"/>
            <w:vAlign w:val="center"/>
          </w:tcPr>
          <w:p w:rsidR="00FD31D9" w:rsidRPr="0023345A" w:rsidRDefault="00FD31D9" w:rsidP="00997593">
            <w:pPr>
              <w:keepLines/>
              <w:autoSpaceDE w:val="0"/>
              <w:autoSpaceDN w:val="0"/>
              <w:adjustRightInd w:val="0"/>
              <w:spacing w:after="0" w:line="240" w:lineRule="auto"/>
              <w:jc w:val="center"/>
              <w:rPr>
                <w:rFonts w:cs="Arial"/>
                <w:b/>
                <w:color w:val="000000"/>
                <w:sz w:val="18"/>
                <w:szCs w:val="18"/>
              </w:rPr>
            </w:pPr>
            <w:r w:rsidRPr="0023345A">
              <w:rPr>
                <w:rFonts w:cs="Arial"/>
                <w:b/>
                <w:color w:val="000000"/>
                <w:sz w:val="18"/>
                <w:szCs w:val="18"/>
              </w:rPr>
              <w:t>Minősítés (pontérték)</w:t>
            </w:r>
          </w:p>
        </w:tc>
      </w:tr>
      <w:tr w:rsidR="008B628C" w:rsidRPr="0023345A" w:rsidTr="00997593">
        <w:tc>
          <w:tcPr>
            <w:tcW w:w="534" w:type="dxa"/>
            <w:shd w:val="clear" w:color="auto" w:fill="D9D9D9"/>
            <w:vAlign w:val="center"/>
          </w:tcPr>
          <w:p w:rsidR="00FD31D9" w:rsidRPr="002E363C" w:rsidRDefault="00FD31D9" w:rsidP="006837CF">
            <w:pPr>
              <w:keepLines/>
              <w:spacing w:before="60" w:after="60" w:line="240" w:lineRule="auto"/>
              <w:jc w:val="center"/>
              <w:rPr>
                <w:rFonts w:cs="Arial"/>
                <w:sz w:val="18"/>
                <w:szCs w:val="18"/>
              </w:rPr>
            </w:pPr>
          </w:p>
        </w:tc>
        <w:tc>
          <w:tcPr>
            <w:tcW w:w="7796" w:type="dxa"/>
            <w:gridSpan w:val="2"/>
            <w:shd w:val="clear" w:color="auto" w:fill="D9D9D9"/>
            <w:vAlign w:val="center"/>
          </w:tcPr>
          <w:p w:rsidR="00FD31D9" w:rsidRPr="002E363C" w:rsidRDefault="00FD31D9" w:rsidP="00E6326A">
            <w:pPr>
              <w:keepLines/>
              <w:autoSpaceDE w:val="0"/>
              <w:autoSpaceDN w:val="0"/>
              <w:adjustRightInd w:val="0"/>
              <w:spacing w:after="0" w:line="240" w:lineRule="auto"/>
              <w:jc w:val="center"/>
              <w:rPr>
                <w:bCs/>
                <w:color w:val="000000"/>
                <w:sz w:val="18"/>
                <w:szCs w:val="18"/>
              </w:rPr>
            </w:pPr>
            <w:r w:rsidRPr="002E363C">
              <w:rPr>
                <w:bCs/>
                <w:color w:val="000000"/>
                <w:sz w:val="18"/>
                <w:szCs w:val="18"/>
              </w:rPr>
              <w:t>Megalapozottság, szakmai indokoltság</w:t>
            </w:r>
            <w:r w:rsidR="00457F35">
              <w:rPr>
                <w:bCs/>
                <w:color w:val="000000"/>
                <w:sz w:val="18"/>
                <w:szCs w:val="18"/>
              </w:rPr>
              <w:t>, szakmai előélet</w:t>
            </w:r>
          </w:p>
        </w:tc>
        <w:tc>
          <w:tcPr>
            <w:tcW w:w="1134" w:type="dxa"/>
            <w:shd w:val="clear" w:color="auto" w:fill="D9D9D9"/>
            <w:vAlign w:val="center"/>
          </w:tcPr>
          <w:p w:rsidR="00FD31D9" w:rsidRPr="0023345A" w:rsidRDefault="00FD31D9" w:rsidP="00A1428E">
            <w:pPr>
              <w:keepLines/>
              <w:spacing w:after="0" w:line="240" w:lineRule="auto"/>
              <w:jc w:val="center"/>
              <w:rPr>
                <w:rFonts w:cs="Arial"/>
                <w:b/>
                <w:sz w:val="18"/>
                <w:szCs w:val="18"/>
              </w:rPr>
            </w:pPr>
          </w:p>
        </w:tc>
      </w:tr>
      <w:tr w:rsidR="00FD31D9" w:rsidRPr="003F5F7C" w:rsidTr="00EC63AF">
        <w:tc>
          <w:tcPr>
            <w:tcW w:w="534" w:type="dxa"/>
            <w:shd w:val="clear" w:color="auto" w:fill="auto"/>
            <w:vAlign w:val="center"/>
          </w:tcPr>
          <w:p w:rsidR="00FD31D9" w:rsidRPr="008E77D9" w:rsidRDefault="00FD31D9" w:rsidP="006837CF">
            <w:pPr>
              <w:keepLines/>
              <w:spacing w:before="60" w:after="60" w:line="240" w:lineRule="auto"/>
              <w:jc w:val="center"/>
              <w:rPr>
                <w:rFonts w:cs="Arial"/>
                <w:sz w:val="18"/>
                <w:szCs w:val="18"/>
              </w:rPr>
            </w:pPr>
            <w:r w:rsidRPr="008E77D9">
              <w:rPr>
                <w:rFonts w:cs="Arial"/>
                <w:sz w:val="18"/>
                <w:szCs w:val="18"/>
              </w:rPr>
              <w:t>1</w:t>
            </w:r>
          </w:p>
        </w:tc>
        <w:tc>
          <w:tcPr>
            <w:tcW w:w="2268" w:type="dxa"/>
            <w:shd w:val="clear" w:color="auto" w:fill="auto"/>
            <w:vAlign w:val="center"/>
          </w:tcPr>
          <w:p w:rsidR="00FD31D9" w:rsidRPr="008E77D9" w:rsidRDefault="00D47E1D" w:rsidP="00904C8E">
            <w:pPr>
              <w:keepLines/>
              <w:autoSpaceDE w:val="0"/>
              <w:autoSpaceDN w:val="0"/>
              <w:adjustRightInd w:val="0"/>
              <w:spacing w:after="0" w:line="240" w:lineRule="auto"/>
              <w:jc w:val="both"/>
              <w:rPr>
                <w:bCs/>
                <w:color w:val="000000"/>
                <w:sz w:val="18"/>
                <w:szCs w:val="18"/>
              </w:rPr>
            </w:pPr>
            <w:r w:rsidRPr="008E77D9">
              <w:rPr>
                <w:bCs/>
                <w:color w:val="000000"/>
                <w:sz w:val="18"/>
                <w:szCs w:val="18"/>
              </w:rPr>
              <w:t>A pályázat benyújtójának szakmai alkalmassága, korábbi teljesítménye</w:t>
            </w:r>
          </w:p>
        </w:tc>
        <w:tc>
          <w:tcPr>
            <w:tcW w:w="5528" w:type="dxa"/>
            <w:shd w:val="clear" w:color="auto" w:fill="auto"/>
          </w:tcPr>
          <w:p w:rsidR="004B0184" w:rsidRPr="008E77D9" w:rsidRDefault="00D47E1D" w:rsidP="003A0074">
            <w:pPr>
              <w:keepLines/>
              <w:autoSpaceDE w:val="0"/>
              <w:autoSpaceDN w:val="0"/>
              <w:adjustRightInd w:val="0"/>
              <w:spacing w:after="60" w:line="240" w:lineRule="auto"/>
              <w:jc w:val="both"/>
              <w:rPr>
                <w:color w:val="000000"/>
                <w:sz w:val="18"/>
                <w:szCs w:val="18"/>
              </w:rPr>
            </w:pPr>
            <w:r w:rsidRPr="008E77D9">
              <w:rPr>
                <w:color w:val="000000"/>
                <w:sz w:val="18"/>
                <w:szCs w:val="18"/>
              </w:rPr>
              <w:t xml:space="preserve">A pályázó szervezet és az által foglalkoztatott személyek szakmai </w:t>
            </w:r>
            <w:r w:rsidR="00C75D1A" w:rsidRPr="008E77D9">
              <w:rPr>
                <w:color w:val="000000"/>
                <w:sz w:val="18"/>
                <w:szCs w:val="18"/>
              </w:rPr>
              <w:t>referenciáinak</w:t>
            </w:r>
            <w:r w:rsidR="00B15F3C" w:rsidRPr="008E77D9">
              <w:rPr>
                <w:color w:val="000000"/>
                <w:sz w:val="18"/>
                <w:szCs w:val="18"/>
              </w:rPr>
              <w:t xml:space="preserve"> </w:t>
            </w:r>
            <w:r w:rsidR="00C75D1A" w:rsidRPr="008E77D9">
              <w:rPr>
                <w:color w:val="000000"/>
                <w:sz w:val="18"/>
                <w:szCs w:val="18"/>
              </w:rPr>
              <w:t>értékelése, korábban lebonyolított szakmai programok értékelése</w:t>
            </w:r>
            <w:r w:rsidRPr="008E77D9">
              <w:rPr>
                <w:color w:val="000000"/>
                <w:sz w:val="18"/>
                <w:szCs w:val="18"/>
              </w:rPr>
              <w:t xml:space="preserve"> </w:t>
            </w:r>
            <w:r w:rsidR="00B15F3C" w:rsidRPr="008E77D9">
              <w:rPr>
                <w:color w:val="000000"/>
                <w:sz w:val="18"/>
                <w:szCs w:val="18"/>
              </w:rPr>
              <w:t>a benyújtott referenciák, illetve nyilvános külső forrásból származó referenciák alapján.</w:t>
            </w:r>
          </w:p>
        </w:tc>
        <w:tc>
          <w:tcPr>
            <w:tcW w:w="1134" w:type="dxa"/>
            <w:shd w:val="clear" w:color="auto" w:fill="auto"/>
            <w:vAlign w:val="center"/>
          </w:tcPr>
          <w:p w:rsidR="00FD31D9" w:rsidRPr="003F5F7C" w:rsidRDefault="003F5F7C" w:rsidP="00A1428E">
            <w:pPr>
              <w:keepLines/>
              <w:spacing w:before="60" w:after="60" w:line="240" w:lineRule="auto"/>
              <w:jc w:val="center"/>
              <w:rPr>
                <w:rFonts w:cs="Arial"/>
                <w:sz w:val="18"/>
                <w:szCs w:val="18"/>
              </w:rPr>
            </w:pPr>
            <w:r w:rsidRPr="003F5F7C">
              <w:rPr>
                <w:rFonts w:cs="Arial"/>
                <w:sz w:val="18"/>
                <w:szCs w:val="18"/>
              </w:rPr>
              <w:t>0-</w:t>
            </w:r>
            <w:r w:rsidR="00216E5C" w:rsidRPr="003F5F7C">
              <w:rPr>
                <w:rFonts w:cs="Arial"/>
                <w:sz w:val="18"/>
                <w:szCs w:val="18"/>
              </w:rPr>
              <w:t>3</w:t>
            </w:r>
          </w:p>
        </w:tc>
      </w:tr>
      <w:tr w:rsidR="00A14707" w:rsidRPr="0023345A" w:rsidTr="00EC63AF">
        <w:tc>
          <w:tcPr>
            <w:tcW w:w="534" w:type="dxa"/>
            <w:shd w:val="clear" w:color="auto" w:fill="auto"/>
            <w:vAlign w:val="center"/>
          </w:tcPr>
          <w:p w:rsidR="00A14707" w:rsidRPr="002E363C" w:rsidRDefault="00A14707" w:rsidP="006837CF">
            <w:pPr>
              <w:keepLines/>
              <w:spacing w:before="60" w:after="60" w:line="240" w:lineRule="auto"/>
              <w:jc w:val="center"/>
              <w:rPr>
                <w:rFonts w:cs="Arial"/>
                <w:sz w:val="18"/>
                <w:szCs w:val="18"/>
              </w:rPr>
            </w:pPr>
            <w:r w:rsidRPr="002E363C">
              <w:rPr>
                <w:rFonts w:cs="Arial"/>
                <w:sz w:val="18"/>
                <w:szCs w:val="18"/>
              </w:rPr>
              <w:t>2</w:t>
            </w:r>
          </w:p>
        </w:tc>
        <w:tc>
          <w:tcPr>
            <w:tcW w:w="2268" w:type="dxa"/>
            <w:shd w:val="clear" w:color="auto" w:fill="auto"/>
            <w:vAlign w:val="center"/>
          </w:tcPr>
          <w:p w:rsidR="00A14707" w:rsidRPr="002E363C" w:rsidRDefault="00D47E1D" w:rsidP="006667DF">
            <w:pPr>
              <w:keepLines/>
              <w:autoSpaceDE w:val="0"/>
              <w:autoSpaceDN w:val="0"/>
              <w:adjustRightInd w:val="0"/>
              <w:spacing w:before="60" w:after="60" w:line="240" w:lineRule="auto"/>
              <w:jc w:val="both"/>
              <w:rPr>
                <w:bCs/>
                <w:color w:val="000000"/>
                <w:sz w:val="18"/>
                <w:szCs w:val="18"/>
              </w:rPr>
            </w:pPr>
            <w:r>
              <w:rPr>
                <w:bCs/>
                <w:color w:val="000000"/>
                <w:sz w:val="18"/>
                <w:szCs w:val="18"/>
              </w:rPr>
              <w:t xml:space="preserve">A pályázó által kitűzött célok </w:t>
            </w:r>
            <w:r w:rsidR="006667DF">
              <w:rPr>
                <w:bCs/>
                <w:color w:val="000000"/>
                <w:sz w:val="18"/>
                <w:szCs w:val="18"/>
              </w:rPr>
              <w:t>megvalósításának képessége</w:t>
            </w:r>
          </w:p>
        </w:tc>
        <w:tc>
          <w:tcPr>
            <w:tcW w:w="5528" w:type="dxa"/>
            <w:shd w:val="clear" w:color="auto" w:fill="auto"/>
          </w:tcPr>
          <w:p w:rsidR="00A14707" w:rsidRPr="0023345A" w:rsidRDefault="00C75D1A" w:rsidP="00C177EE">
            <w:pPr>
              <w:keepLines/>
              <w:autoSpaceDE w:val="0"/>
              <w:autoSpaceDN w:val="0"/>
              <w:adjustRightInd w:val="0"/>
              <w:spacing w:before="60" w:after="60" w:line="240" w:lineRule="auto"/>
              <w:jc w:val="both"/>
              <w:rPr>
                <w:color w:val="000000"/>
                <w:sz w:val="18"/>
                <w:szCs w:val="18"/>
              </w:rPr>
            </w:pPr>
            <w:r>
              <w:rPr>
                <w:color w:val="000000"/>
                <w:sz w:val="18"/>
                <w:szCs w:val="18"/>
              </w:rPr>
              <w:t>Annak vizsgálata, hogy a pályázó mennyiben támaszkodik saját erőforrásokra, illetve szerződéssel már lekötött erőforrásokra a programja végrehajtásához, illetve</w:t>
            </w:r>
            <w:r w:rsidR="00B15F3C">
              <w:rPr>
                <w:color w:val="000000"/>
                <w:sz w:val="18"/>
                <w:szCs w:val="18"/>
              </w:rPr>
              <w:t xml:space="preserve"> annak értékelése, hogy</w:t>
            </w:r>
            <w:r>
              <w:rPr>
                <w:color w:val="000000"/>
                <w:sz w:val="18"/>
                <w:szCs w:val="18"/>
              </w:rPr>
              <w:t xml:space="preserve"> milyen kockázatot jelent az erőforrások kiesése</w:t>
            </w:r>
          </w:p>
        </w:tc>
        <w:tc>
          <w:tcPr>
            <w:tcW w:w="1134" w:type="dxa"/>
            <w:shd w:val="clear" w:color="auto" w:fill="auto"/>
            <w:vAlign w:val="center"/>
          </w:tcPr>
          <w:p w:rsidR="00A14707" w:rsidRPr="0023345A" w:rsidRDefault="003F5F7C" w:rsidP="00F92766">
            <w:pPr>
              <w:keepLines/>
              <w:spacing w:before="60" w:after="60" w:line="240" w:lineRule="auto"/>
              <w:jc w:val="center"/>
              <w:rPr>
                <w:rFonts w:cs="Arial"/>
                <w:sz w:val="18"/>
                <w:szCs w:val="18"/>
              </w:rPr>
            </w:pPr>
            <w:r>
              <w:rPr>
                <w:rFonts w:cs="Arial"/>
                <w:sz w:val="18"/>
                <w:szCs w:val="18"/>
              </w:rPr>
              <w:t>0-</w:t>
            </w:r>
            <w:r w:rsidR="00216E5C">
              <w:rPr>
                <w:rFonts w:cs="Arial"/>
                <w:sz w:val="18"/>
                <w:szCs w:val="18"/>
              </w:rPr>
              <w:t>2</w:t>
            </w:r>
          </w:p>
        </w:tc>
      </w:tr>
      <w:tr w:rsidR="001C7B3F" w:rsidRPr="003F5F7C" w:rsidTr="00D94D9C">
        <w:tc>
          <w:tcPr>
            <w:tcW w:w="534" w:type="dxa"/>
            <w:shd w:val="clear" w:color="auto" w:fill="auto"/>
            <w:vAlign w:val="center"/>
          </w:tcPr>
          <w:p w:rsidR="001C7B3F" w:rsidRPr="008E77D9" w:rsidRDefault="001C7B3F" w:rsidP="006837CF">
            <w:pPr>
              <w:keepLines/>
              <w:spacing w:before="60" w:after="60" w:line="240" w:lineRule="auto"/>
              <w:jc w:val="center"/>
              <w:rPr>
                <w:rFonts w:cs="Arial"/>
                <w:sz w:val="18"/>
                <w:szCs w:val="18"/>
              </w:rPr>
            </w:pPr>
            <w:r w:rsidRPr="008E77D9">
              <w:rPr>
                <w:rFonts w:cs="Arial"/>
                <w:sz w:val="18"/>
                <w:szCs w:val="18"/>
              </w:rPr>
              <w:t>3</w:t>
            </w:r>
          </w:p>
        </w:tc>
        <w:tc>
          <w:tcPr>
            <w:tcW w:w="2268" w:type="dxa"/>
            <w:shd w:val="clear" w:color="auto" w:fill="auto"/>
            <w:vAlign w:val="center"/>
          </w:tcPr>
          <w:p w:rsidR="001C7B3F" w:rsidRPr="008E77D9" w:rsidRDefault="006667DF" w:rsidP="00904C8E">
            <w:pPr>
              <w:keepLines/>
              <w:autoSpaceDE w:val="0"/>
              <w:autoSpaceDN w:val="0"/>
              <w:adjustRightInd w:val="0"/>
              <w:spacing w:after="0" w:line="240" w:lineRule="auto"/>
              <w:jc w:val="both"/>
              <w:rPr>
                <w:bCs/>
                <w:color w:val="000000"/>
                <w:sz w:val="18"/>
                <w:szCs w:val="18"/>
              </w:rPr>
            </w:pPr>
            <w:r w:rsidRPr="008E77D9">
              <w:rPr>
                <w:bCs/>
                <w:color w:val="000000"/>
                <w:sz w:val="18"/>
                <w:szCs w:val="18"/>
              </w:rPr>
              <w:t>A pályázó infrastruktúrája</w:t>
            </w:r>
          </w:p>
        </w:tc>
        <w:tc>
          <w:tcPr>
            <w:tcW w:w="5528" w:type="dxa"/>
            <w:shd w:val="clear" w:color="auto" w:fill="auto"/>
          </w:tcPr>
          <w:p w:rsidR="001C7B3F" w:rsidRPr="008E77D9" w:rsidRDefault="00C75D1A" w:rsidP="00263D00">
            <w:pPr>
              <w:keepLines/>
              <w:autoSpaceDE w:val="0"/>
              <w:autoSpaceDN w:val="0"/>
              <w:adjustRightInd w:val="0"/>
              <w:spacing w:after="60" w:line="240" w:lineRule="auto"/>
              <w:ind w:left="34"/>
              <w:jc w:val="both"/>
              <w:rPr>
                <w:color w:val="000000"/>
                <w:sz w:val="18"/>
                <w:szCs w:val="18"/>
              </w:rPr>
            </w:pPr>
            <w:r w:rsidRPr="008E77D9">
              <w:rPr>
                <w:color w:val="000000"/>
                <w:sz w:val="18"/>
                <w:szCs w:val="18"/>
              </w:rPr>
              <w:t>A pályázó rendelkezésére álló eszközpark, a pályázó szervezet szakmai rugalmasságának</w:t>
            </w:r>
            <w:r w:rsidR="00B15F3C" w:rsidRPr="008E77D9">
              <w:rPr>
                <w:color w:val="000000"/>
                <w:sz w:val="18"/>
                <w:szCs w:val="18"/>
              </w:rPr>
              <w:t>, a benyújtott pályázaton alapuló szubjektív értékelése</w:t>
            </w:r>
            <w:r w:rsidRPr="008E77D9">
              <w:rPr>
                <w:color w:val="000000"/>
                <w:sz w:val="18"/>
                <w:szCs w:val="18"/>
              </w:rPr>
              <w:t xml:space="preserve"> </w:t>
            </w:r>
          </w:p>
        </w:tc>
        <w:tc>
          <w:tcPr>
            <w:tcW w:w="1134" w:type="dxa"/>
            <w:shd w:val="clear" w:color="auto" w:fill="auto"/>
            <w:vAlign w:val="center"/>
          </w:tcPr>
          <w:p w:rsidR="001C7B3F" w:rsidRPr="003F5F7C" w:rsidRDefault="003F5F7C" w:rsidP="00A1428E">
            <w:pPr>
              <w:keepLines/>
              <w:spacing w:before="60" w:after="60" w:line="240" w:lineRule="auto"/>
              <w:jc w:val="center"/>
              <w:rPr>
                <w:rFonts w:cs="Arial"/>
                <w:sz w:val="18"/>
                <w:szCs w:val="18"/>
              </w:rPr>
            </w:pPr>
            <w:r w:rsidRPr="003F5F7C">
              <w:rPr>
                <w:rFonts w:cs="Arial"/>
                <w:sz w:val="18"/>
                <w:szCs w:val="18"/>
              </w:rPr>
              <w:t>0-</w:t>
            </w:r>
            <w:r w:rsidR="00263D00" w:rsidRPr="003F5F7C">
              <w:rPr>
                <w:rFonts w:cs="Arial"/>
                <w:sz w:val="18"/>
                <w:szCs w:val="18"/>
              </w:rPr>
              <w:t>2</w:t>
            </w:r>
          </w:p>
        </w:tc>
      </w:tr>
      <w:tr w:rsidR="001C7B3F" w:rsidRPr="0023345A" w:rsidTr="00997593">
        <w:tc>
          <w:tcPr>
            <w:tcW w:w="534" w:type="dxa"/>
            <w:shd w:val="clear" w:color="auto" w:fill="D9D9D9"/>
            <w:vAlign w:val="center"/>
          </w:tcPr>
          <w:p w:rsidR="001C7B3F" w:rsidRPr="002E363C" w:rsidRDefault="001C7B3F" w:rsidP="006837CF">
            <w:pPr>
              <w:spacing w:before="60" w:after="60" w:line="240" w:lineRule="auto"/>
              <w:jc w:val="center"/>
              <w:rPr>
                <w:rFonts w:cs="Arial"/>
                <w:sz w:val="18"/>
                <w:szCs w:val="18"/>
              </w:rPr>
            </w:pPr>
          </w:p>
        </w:tc>
        <w:tc>
          <w:tcPr>
            <w:tcW w:w="7796" w:type="dxa"/>
            <w:gridSpan w:val="2"/>
            <w:shd w:val="clear" w:color="auto" w:fill="D9D9D9"/>
            <w:vAlign w:val="center"/>
          </w:tcPr>
          <w:p w:rsidR="001C7B3F" w:rsidRPr="002E363C" w:rsidRDefault="007A60D2" w:rsidP="007A60D2">
            <w:pPr>
              <w:autoSpaceDE w:val="0"/>
              <w:autoSpaceDN w:val="0"/>
              <w:adjustRightInd w:val="0"/>
              <w:spacing w:after="0" w:line="240" w:lineRule="auto"/>
              <w:jc w:val="center"/>
              <w:rPr>
                <w:color w:val="000000"/>
                <w:sz w:val="18"/>
                <w:szCs w:val="18"/>
              </w:rPr>
            </w:pPr>
            <w:r>
              <w:rPr>
                <w:color w:val="000000"/>
                <w:sz w:val="18"/>
                <w:szCs w:val="18"/>
              </w:rPr>
              <w:t>Szakmai és t</w:t>
            </w:r>
            <w:r w:rsidR="00BA1612">
              <w:rPr>
                <w:color w:val="000000"/>
                <w:sz w:val="18"/>
                <w:szCs w:val="18"/>
              </w:rPr>
              <w:t>ársadalmi hatás</w:t>
            </w:r>
          </w:p>
        </w:tc>
        <w:tc>
          <w:tcPr>
            <w:tcW w:w="1134" w:type="dxa"/>
            <w:shd w:val="clear" w:color="auto" w:fill="D9D9D9"/>
            <w:vAlign w:val="center"/>
          </w:tcPr>
          <w:p w:rsidR="001C7B3F" w:rsidRPr="0023345A" w:rsidRDefault="001C7B3F" w:rsidP="0041092E">
            <w:pPr>
              <w:spacing w:before="60" w:after="60" w:line="240" w:lineRule="auto"/>
              <w:jc w:val="center"/>
              <w:rPr>
                <w:rFonts w:cs="Arial"/>
                <w:b/>
                <w:sz w:val="18"/>
                <w:szCs w:val="18"/>
              </w:rPr>
            </w:pPr>
          </w:p>
        </w:tc>
      </w:tr>
      <w:tr w:rsidR="001C7B3F" w:rsidRPr="003F5F7C" w:rsidTr="00EC63AF">
        <w:tc>
          <w:tcPr>
            <w:tcW w:w="534" w:type="dxa"/>
            <w:shd w:val="clear" w:color="auto" w:fill="auto"/>
            <w:vAlign w:val="center"/>
          </w:tcPr>
          <w:p w:rsidR="001C7B3F" w:rsidRPr="008E77D9" w:rsidRDefault="001C7B3F" w:rsidP="006837CF">
            <w:pPr>
              <w:spacing w:before="60" w:after="60" w:line="240" w:lineRule="auto"/>
              <w:jc w:val="center"/>
              <w:rPr>
                <w:rFonts w:cs="Arial"/>
                <w:sz w:val="18"/>
                <w:szCs w:val="18"/>
              </w:rPr>
            </w:pPr>
            <w:r w:rsidRPr="008E77D9">
              <w:rPr>
                <w:rFonts w:cs="Arial"/>
                <w:sz w:val="18"/>
                <w:szCs w:val="18"/>
              </w:rPr>
              <w:t>6</w:t>
            </w:r>
          </w:p>
        </w:tc>
        <w:tc>
          <w:tcPr>
            <w:tcW w:w="2268" w:type="dxa"/>
            <w:shd w:val="clear" w:color="auto" w:fill="auto"/>
            <w:vAlign w:val="center"/>
          </w:tcPr>
          <w:p w:rsidR="001C7B3F" w:rsidRPr="008E77D9" w:rsidRDefault="00D47E1D" w:rsidP="00904C8E">
            <w:pPr>
              <w:spacing w:after="0" w:line="240" w:lineRule="auto"/>
              <w:jc w:val="both"/>
              <w:rPr>
                <w:rFonts w:cs="Arial"/>
                <w:sz w:val="18"/>
                <w:szCs w:val="18"/>
              </w:rPr>
            </w:pPr>
            <w:r w:rsidRPr="008E77D9">
              <w:rPr>
                <w:rFonts w:cs="Arial"/>
                <w:sz w:val="18"/>
                <w:szCs w:val="18"/>
              </w:rPr>
              <w:t>Elérni tervezett célcsoport nagysága</w:t>
            </w:r>
          </w:p>
        </w:tc>
        <w:tc>
          <w:tcPr>
            <w:tcW w:w="5528" w:type="dxa"/>
            <w:shd w:val="clear" w:color="auto" w:fill="auto"/>
          </w:tcPr>
          <w:p w:rsidR="001C7B3F" w:rsidRPr="003F5F7C" w:rsidRDefault="00C75D1A" w:rsidP="00B15F3C">
            <w:pPr>
              <w:pStyle w:val="Default"/>
              <w:spacing w:after="60"/>
              <w:jc w:val="both"/>
              <w:rPr>
                <w:rFonts w:ascii="Calibri" w:hAnsi="Calibri"/>
                <w:sz w:val="18"/>
                <w:szCs w:val="18"/>
              </w:rPr>
            </w:pPr>
            <w:r w:rsidRPr="003F5F7C">
              <w:rPr>
                <w:rFonts w:ascii="Calibri" w:hAnsi="Calibri"/>
                <w:sz w:val="18"/>
                <w:szCs w:val="18"/>
              </w:rPr>
              <w:t xml:space="preserve">A </w:t>
            </w:r>
            <w:r w:rsidR="00B15F3C" w:rsidRPr="003F5F7C">
              <w:rPr>
                <w:rFonts w:ascii="Calibri" w:hAnsi="Calibri"/>
                <w:sz w:val="18"/>
                <w:szCs w:val="18"/>
              </w:rPr>
              <w:t>célcsoport számosságának és a programok intenzitásának, valamint az igényelt támogatás fajlagos összegének figyelembe vételével történő értékelés</w:t>
            </w:r>
          </w:p>
        </w:tc>
        <w:tc>
          <w:tcPr>
            <w:tcW w:w="1134" w:type="dxa"/>
            <w:shd w:val="clear" w:color="auto" w:fill="auto"/>
            <w:vAlign w:val="center"/>
          </w:tcPr>
          <w:p w:rsidR="001C7B3F" w:rsidRPr="003F5F7C" w:rsidRDefault="003F5F7C" w:rsidP="0041092E">
            <w:pPr>
              <w:spacing w:before="60" w:after="60" w:line="240" w:lineRule="auto"/>
              <w:jc w:val="center"/>
              <w:rPr>
                <w:rFonts w:cs="Arial"/>
                <w:sz w:val="18"/>
                <w:szCs w:val="18"/>
              </w:rPr>
            </w:pPr>
            <w:r w:rsidRPr="003F5F7C">
              <w:rPr>
                <w:rFonts w:cs="Arial"/>
                <w:sz w:val="18"/>
                <w:szCs w:val="18"/>
              </w:rPr>
              <w:t>0-</w:t>
            </w:r>
            <w:r w:rsidR="00263D00" w:rsidRPr="003F5F7C">
              <w:rPr>
                <w:rFonts w:cs="Arial"/>
                <w:sz w:val="18"/>
                <w:szCs w:val="18"/>
              </w:rPr>
              <w:t>3</w:t>
            </w:r>
          </w:p>
        </w:tc>
      </w:tr>
      <w:tr w:rsidR="001C7B3F" w:rsidRPr="003F5F7C" w:rsidTr="00EC63AF">
        <w:tc>
          <w:tcPr>
            <w:tcW w:w="534" w:type="dxa"/>
            <w:shd w:val="clear" w:color="auto" w:fill="auto"/>
            <w:vAlign w:val="center"/>
          </w:tcPr>
          <w:p w:rsidR="001C7B3F" w:rsidRPr="008E77D9" w:rsidRDefault="001C7B3F" w:rsidP="006837CF">
            <w:pPr>
              <w:spacing w:before="60" w:after="60" w:line="240" w:lineRule="auto"/>
              <w:jc w:val="center"/>
              <w:rPr>
                <w:rFonts w:cs="Arial"/>
                <w:sz w:val="18"/>
                <w:szCs w:val="18"/>
              </w:rPr>
            </w:pPr>
            <w:r w:rsidRPr="008E77D9">
              <w:rPr>
                <w:rFonts w:cs="Arial"/>
                <w:sz w:val="18"/>
                <w:szCs w:val="18"/>
              </w:rPr>
              <w:t>7</w:t>
            </w:r>
          </w:p>
        </w:tc>
        <w:tc>
          <w:tcPr>
            <w:tcW w:w="2268" w:type="dxa"/>
            <w:shd w:val="clear" w:color="auto" w:fill="auto"/>
            <w:vAlign w:val="center"/>
          </w:tcPr>
          <w:p w:rsidR="001C7B3F" w:rsidRPr="008E77D9" w:rsidRDefault="006667DF" w:rsidP="00904C8E">
            <w:pPr>
              <w:autoSpaceDE w:val="0"/>
              <w:autoSpaceDN w:val="0"/>
              <w:adjustRightInd w:val="0"/>
              <w:spacing w:after="0" w:line="240" w:lineRule="auto"/>
              <w:jc w:val="both"/>
              <w:rPr>
                <w:color w:val="000000"/>
                <w:sz w:val="18"/>
                <w:szCs w:val="18"/>
              </w:rPr>
            </w:pPr>
            <w:r w:rsidRPr="008E77D9">
              <w:rPr>
                <w:color w:val="000000"/>
                <w:sz w:val="18"/>
                <w:szCs w:val="18"/>
              </w:rPr>
              <w:t>A tervezett program által átadott tudásanyag, kompetenciák relevanciája</w:t>
            </w:r>
          </w:p>
        </w:tc>
        <w:tc>
          <w:tcPr>
            <w:tcW w:w="5528" w:type="dxa"/>
            <w:shd w:val="clear" w:color="auto" w:fill="auto"/>
          </w:tcPr>
          <w:p w:rsidR="001C7B3F" w:rsidRPr="003F5F7C" w:rsidRDefault="00216E5C" w:rsidP="007F272C">
            <w:pPr>
              <w:spacing w:after="60" w:line="240" w:lineRule="auto"/>
              <w:jc w:val="both"/>
              <w:rPr>
                <w:bCs/>
                <w:sz w:val="18"/>
                <w:szCs w:val="18"/>
              </w:rPr>
            </w:pPr>
            <w:r w:rsidRPr="003F5F7C">
              <w:rPr>
                <w:bCs/>
                <w:sz w:val="18"/>
                <w:szCs w:val="18"/>
              </w:rPr>
              <w:t>A programok</w:t>
            </w:r>
            <w:r w:rsidR="00E54DB5" w:rsidRPr="003F5F7C">
              <w:rPr>
                <w:bCs/>
                <w:sz w:val="18"/>
                <w:szCs w:val="18"/>
              </w:rPr>
              <w:t>tól várható eredmények hasznossága a megcélzott csoportok számára, a megcélzott csoportok számára elérhető előnyök értékelése</w:t>
            </w:r>
          </w:p>
        </w:tc>
        <w:tc>
          <w:tcPr>
            <w:tcW w:w="1134" w:type="dxa"/>
            <w:shd w:val="clear" w:color="auto" w:fill="auto"/>
            <w:vAlign w:val="center"/>
          </w:tcPr>
          <w:p w:rsidR="001C7B3F" w:rsidRPr="003F5F7C" w:rsidRDefault="003F5F7C" w:rsidP="00D94A07">
            <w:pPr>
              <w:spacing w:before="60" w:after="60" w:line="240" w:lineRule="auto"/>
              <w:jc w:val="center"/>
              <w:rPr>
                <w:rFonts w:cs="Arial"/>
                <w:sz w:val="18"/>
                <w:szCs w:val="18"/>
              </w:rPr>
            </w:pPr>
            <w:r w:rsidRPr="003F5F7C">
              <w:rPr>
                <w:rFonts w:cs="Arial"/>
                <w:sz w:val="18"/>
                <w:szCs w:val="18"/>
              </w:rPr>
              <w:t>0-</w:t>
            </w:r>
            <w:r w:rsidR="00263D00" w:rsidRPr="003F5F7C">
              <w:rPr>
                <w:rFonts w:cs="Arial"/>
                <w:sz w:val="18"/>
                <w:szCs w:val="18"/>
              </w:rPr>
              <w:t>2</w:t>
            </w:r>
          </w:p>
        </w:tc>
      </w:tr>
      <w:tr w:rsidR="001C7B3F" w:rsidRPr="0023345A" w:rsidTr="00EC63AF">
        <w:tc>
          <w:tcPr>
            <w:tcW w:w="534" w:type="dxa"/>
            <w:shd w:val="clear" w:color="auto" w:fill="auto"/>
            <w:vAlign w:val="center"/>
          </w:tcPr>
          <w:p w:rsidR="001C7B3F" w:rsidRPr="002E363C" w:rsidRDefault="001C7B3F" w:rsidP="006837CF">
            <w:pPr>
              <w:spacing w:before="60" w:after="60" w:line="240" w:lineRule="auto"/>
              <w:jc w:val="center"/>
              <w:rPr>
                <w:rFonts w:cs="Arial"/>
                <w:sz w:val="18"/>
                <w:szCs w:val="18"/>
              </w:rPr>
            </w:pPr>
            <w:r w:rsidRPr="002E363C">
              <w:rPr>
                <w:rFonts w:cs="Arial"/>
                <w:sz w:val="18"/>
                <w:szCs w:val="18"/>
              </w:rPr>
              <w:t>8</w:t>
            </w:r>
          </w:p>
        </w:tc>
        <w:tc>
          <w:tcPr>
            <w:tcW w:w="2268" w:type="dxa"/>
            <w:shd w:val="clear" w:color="auto" w:fill="auto"/>
            <w:vAlign w:val="center"/>
          </w:tcPr>
          <w:p w:rsidR="001C7B3F" w:rsidRPr="002E363C" w:rsidRDefault="006667DF" w:rsidP="00B15F3C">
            <w:pPr>
              <w:autoSpaceDE w:val="0"/>
              <w:autoSpaceDN w:val="0"/>
              <w:adjustRightInd w:val="0"/>
              <w:spacing w:before="60" w:after="60" w:line="240" w:lineRule="auto"/>
              <w:jc w:val="both"/>
              <w:rPr>
                <w:rFonts w:cs="Arial"/>
                <w:color w:val="000000"/>
                <w:sz w:val="18"/>
                <w:szCs w:val="18"/>
              </w:rPr>
            </w:pPr>
            <w:r>
              <w:rPr>
                <w:rFonts w:cs="Arial"/>
                <w:color w:val="000000"/>
                <w:sz w:val="18"/>
                <w:szCs w:val="18"/>
              </w:rPr>
              <w:t>A tervezett program szakmai újdonsága</w:t>
            </w:r>
            <w:r w:rsidR="00C75D1A">
              <w:rPr>
                <w:rFonts w:cs="Arial"/>
                <w:color w:val="000000"/>
                <w:sz w:val="18"/>
                <w:szCs w:val="18"/>
              </w:rPr>
              <w:t xml:space="preserve">i </w:t>
            </w:r>
          </w:p>
        </w:tc>
        <w:tc>
          <w:tcPr>
            <w:tcW w:w="5528" w:type="dxa"/>
            <w:shd w:val="clear" w:color="auto" w:fill="auto"/>
          </w:tcPr>
          <w:p w:rsidR="001C7B3F" w:rsidRPr="0023345A" w:rsidRDefault="00B15F3C" w:rsidP="003A0074">
            <w:pPr>
              <w:autoSpaceDE w:val="0"/>
              <w:autoSpaceDN w:val="0"/>
              <w:adjustRightInd w:val="0"/>
              <w:spacing w:before="60" w:after="60" w:line="240" w:lineRule="auto"/>
              <w:jc w:val="both"/>
              <w:rPr>
                <w:rFonts w:cs="Arial"/>
                <w:color w:val="000000"/>
                <w:sz w:val="18"/>
                <w:szCs w:val="18"/>
              </w:rPr>
            </w:pPr>
            <w:r>
              <w:rPr>
                <w:rFonts w:cs="Arial"/>
                <w:color w:val="000000"/>
                <w:sz w:val="18"/>
                <w:szCs w:val="18"/>
              </w:rPr>
              <w:t>A programok újszerűsége magyarországi, illetve nemzetközi viszonylatban</w:t>
            </w:r>
            <w:r w:rsidR="00E54DB5">
              <w:rPr>
                <w:rFonts w:cs="Arial"/>
                <w:color w:val="000000"/>
                <w:sz w:val="18"/>
                <w:szCs w:val="18"/>
              </w:rPr>
              <w:t xml:space="preserve"> (szubjektív értékelés)</w:t>
            </w:r>
          </w:p>
        </w:tc>
        <w:tc>
          <w:tcPr>
            <w:tcW w:w="1134" w:type="dxa"/>
            <w:shd w:val="clear" w:color="auto" w:fill="auto"/>
            <w:vAlign w:val="center"/>
          </w:tcPr>
          <w:p w:rsidR="001C7B3F" w:rsidRPr="0023345A" w:rsidRDefault="003F5F7C" w:rsidP="000D3073">
            <w:pPr>
              <w:spacing w:before="60" w:after="60" w:line="240" w:lineRule="auto"/>
              <w:jc w:val="center"/>
              <w:rPr>
                <w:rFonts w:cs="Arial"/>
                <w:sz w:val="18"/>
                <w:szCs w:val="18"/>
              </w:rPr>
            </w:pPr>
            <w:r>
              <w:rPr>
                <w:rFonts w:cs="Arial"/>
                <w:sz w:val="18"/>
                <w:szCs w:val="18"/>
              </w:rPr>
              <w:t>0-</w:t>
            </w:r>
            <w:r w:rsidR="00263D00">
              <w:rPr>
                <w:rFonts w:cs="Arial"/>
                <w:sz w:val="18"/>
                <w:szCs w:val="18"/>
              </w:rPr>
              <w:t>1</w:t>
            </w:r>
          </w:p>
        </w:tc>
      </w:tr>
      <w:tr w:rsidR="001C7B3F" w:rsidRPr="0023345A" w:rsidTr="00997593">
        <w:tc>
          <w:tcPr>
            <w:tcW w:w="534" w:type="dxa"/>
            <w:shd w:val="clear" w:color="auto" w:fill="D9D9D9"/>
            <w:vAlign w:val="center"/>
          </w:tcPr>
          <w:p w:rsidR="001C7B3F" w:rsidRPr="002E363C" w:rsidRDefault="001C7B3F" w:rsidP="006837CF">
            <w:pPr>
              <w:spacing w:before="60" w:after="60" w:line="240" w:lineRule="auto"/>
              <w:jc w:val="center"/>
              <w:rPr>
                <w:rFonts w:cs="Arial"/>
                <w:sz w:val="18"/>
                <w:szCs w:val="18"/>
              </w:rPr>
            </w:pPr>
          </w:p>
        </w:tc>
        <w:tc>
          <w:tcPr>
            <w:tcW w:w="7796" w:type="dxa"/>
            <w:gridSpan w:val="2"/>
            <w:shd w:val="clear" w:color="auto" w:fill="D9D9D9"/>
            <w:vAlign w:val="center"/>
          </w:tcPr>
          <w:p w:rsidR="001C7B3F" w:rsidRPr="002E363C" w:rsidRDefault="001C7B3F" w:rsidP="001C2F8D">
            <w:pPr>
              <w:autoSpaceDE w:val="0"/>
              <w:autoSpaceDN w:val="0"/>
              <w:adjustRightInd w:val="0"/>
              <w:spacing w:after="0" w:line="240" w:lineRule="auto"/>
              <w:jc w:val="center"/>
              <w:rPr>
                <w:color w:val="000000"/>
                <w:sz w:val="18"/>
                <w:szCs w:val="18"/>
              </w:rPr>
            </w:pPr>
            <w:r w:rsidRPr="002E363C">
              <w:rPr>
                <w:bCs/>
                <w:color w:val="000000"/>
                <w:sz w:val="18"/>
                <w:szCs w:val="18"/>
              </w:rPr>
              <w:t xml:space="preserve">Illeszkedés más </w:t>
            </w:r>
            <w:r w:rsidR="001C2F8D" w:rsidRPr="002E363C">
              <w:rPr>
                <w:bCs/>
                <w:color w:val="000000"/>
                <w:sz w:val="18"/>
                <w:szCs w:val="18"/>
              </w:rPr>
              <w:t>pro</w:t>
            </w:r>
            <w:r w:rsidR="001C2F8D">
              <w:rPr>
                <w:bCs/>
                <w:color w:val="000000"/>
                <w:sz w:val="18"/>
                <w:szCs w:val="18"/>
              </w:rPr>
              <w:t>gramokhoz</w:t>
            </w:r>
          </w:p>
        </w:tc>
        <w:tc>
          <w:tcPr>
            <w:tcW w:w="1134" w:type="dxa"/>
            <w:shd w:val="clear" w:color="auto" w:fill="D9D9D9"/>
            <w:vAlign w:val="center"/>
          </w:tcPr>
          <w:p w:rsidR="001C7B3F" w:rsidRPr="001F1A04" w:rsidRDefault="001C7B3F" w:rsidP="004A76BD">
            <w:pPr>
              <w:spacing w:before="60" w:after="60" w:line="240" w:lineRule="auto"/>
              <w:jc w:val="center"/>
              <w:rPr>
                <w:rFonts w:cs="Arial"/>
                <w:b/>
                <w:sz w:val="18"/>
                <w:szCs w:val="18"/>
              </w:rPr>
            </w:pPr>
          </w:p>
        </w:tc>
      </w:tr>
      <w:tr w:rsidR="001C7B3F" w:rsidRPr="0023345A" w:rsidTr="00EC63AF">
        <w:tc>
          <w:tcPr>
            <w:tcW w:w="534" w:type="dxa"/>
            <w:shd w:val="clear" w:color="auto" w:fill="auto"/>
            <w:vAlign w:val="center"/>
          </w:tcPr>
          <w:p w:rsidR="001C7B3F" w:rsidRPr="002E363C" w:rsidRDefault="001C7B3F" w:rsidP="001F1A04">
            <w:pPr>
              <w:spacing w:before="60" w:after="60" w:line="240" w:lineRule="auto"/>
              <w:jc w:val="center"/>
              <w:rPr>
                <w:rFonts w:cs="Arial"/>
                <w:sz w:val="18"/>
                <w:szCs w:val="18"/>
              </w:rPr>
            </w:pPr>
            <w:r w:rsidRPr="002E363C">
              <w:rPr>
                <w:rFonts w:cs="Arial"/>
                <w:sz w:val="18"/>
                <w:szCs w:val="18"/>
              </w:rPr>
              <w:t>9</w:t>
            </w:r>
          </w:p>
        </w:tc>
        <w:tc>
          <w:tcPr>
            <w:tcW w:w="2268" w:type="dxa"/>
            <w:shd w:val="clear" w:color="auto" w:fill="auto"/>
            <w:vAlign w:val="center"/>
          </w:tcPr>
          <w:p w:rsidR="001C7B3F" w:rsidRPr="002E363C" w:rsidRDefault="006667DF" w:rsidP="00904C8E">
            <w:pPr>
              <w:autoSpaceDE w:val="0"/>
              <w:autoSpaceDN w:val="0"/>
              <w:adjustRightInd w:val="0"/>
              <w:spacing w:after="0" w:line="240" w:lineRule="auto"/>
              <w:jc w:val="both"/>
              <w:rPr>
                <w:rFonts w:cs="Arial"/>
                <w:color w:val="000000"/>
                <w:sz w:val="18"/>
                <w:szCs w:val="18"/>
              </w:rPr>
            </w:pPr>
            <w:r>
              <w:rPr>
                <w:rFonts w:cs="Arial"/>
                <w:color w:val="000000"/>
                <w:sz w:val="18"/>
                <w:szCs w:val="18"/>
              </w:rPr>
              <w:t>A tervezett program illeszkedése más kormányzati célokhoz és programokhoz</w:t>
            </w:r>
          </w:p>
        </w:tc>
        <w:tc>
          <w:tcPr>
            <w:tcW w:w="5528" w:type="dxa"/>
            <w:shd w:val="clear" w:color="auto" w:fill="auto"/>
          </w:tcPr>
          <w:p w:rsidR="001C7B3F" w:rsidRPr="00904C8E" w:rsidRDefault="00263D00" w:rsidP="001C2F8D">
            <w:pPr>
              <w:spacing w:after="60" w:line="240" w:lineRule="auto"/>
              <w:jc w:val="both"/>
              <w:rPr>
                <w:sz w:val="18"/>
                <w:szCs w:val="18"/>
              </w:rPr>
            </w:pPr>
            <w:r>
              <w:rPr>
                <w:sz w:val="18"/>
                <w:szCs w:val="18"/>
              </w:rPr>
              <w:t>Annak értékelése, hogy a pro</w:t>
            </w:r>
            <w:r w:rsidR="00EF4DA3">
              <w:rPr>
                <w:sz w:val="18"/>
                <w:szCs w:val="18"/>
              </w:rPr>
              <w:t>gram</w:t>
            </w:r>
            <w:r>
              <w:rPr>
                <w:sz w:val="18"/>
                <w:szCs w:val="18"/>
              </w:rPr>
              <w:t xml:space="preserve"> mennyiben támogatja más kormányzati stratégia megvalósítását </w:t>
            </w:r>
          </w:p>
        </w:tc>
        <w:tc>
          <w:tcPr>
            <w:tcW w:w="1134" w:type="dxa"/>
            <w:shd w:val="clear" w:color="auto" w:fill="auto"/>
            <w:vAlign w:val="center"/>
          </w:tcPr>
          <w:p w:rsidR="001C7B3F" w:rsidRPr="0023345A" w:rsidRDefault="003F5F7C" w:rsidP="00FA147B">
            <w:pPr>
              <w:spacing w:before="60" w:after="60" w:line="240" w:lineRule="auto"/>
              <w:jc w:val="center"/>
              <w:rPr>
                <w:rFonts w:cs="Arial"/>
                <w:sz w:val="18"/>
                <w:szCs w:val="18"/>
              </w:rPr>
            </w:pPr>
            <w:r>
              <w:rPr>
                <w:rFonts w:cs="Arial"/>
                <w:sz w:val="18"/>
                <w:szCs w:val="18"/>
              </w:rPr>
              <w:t>0-</w:t>
            </w:r>
            <w:r w:rsidR="00263D00">
              <w:rPr>
                <w:rFonts w:cs="Arial"/>
                <w:sz w:val="18"/>
                <w:szCs w:val="18"/>
              </w:rPr>
              <w:t>1</w:t>
            </w:r>
          </w:p>
        </w:tc>
      </w:tr>
      <w:tr w:rsidR="00C75D1A" w:rsidRPr="0023345A" w:rsidTr="00EC63AF">
        <w:tc>
          <w:tcPr>
            <w:tcW w:w="534" w:type="dxa"/>
            <w:shd w:val="clear" w:color="auto" w:fill="auto"/>
            <w:vAlign w:val="center"/>
          </w:tcPr>
          <w:p w:rsidR="00C75D1A" w:rsidRPr="002E363C" w:rsidRDefault="00C75D1A" w:rsidP="001F1A04">
            <w:pPr>
              <w:spacing w:before="60" w:after="60" w:line="240" w:lineRule="auto"/>
              <w:jc w:val="center"/>
              <w:rPr>
                <w:rFonts w:cs="Arial"/>
                <w:sz w:val="18"/>
                <w:szCs w:val="18"/>
              </w:rPr>
            </w:pPr>
            <w:r>
              <w:rPr>
                <w:rFonts w:cs="Arial"/>
                <w:sz w:val="18"/>
                <w:szCs w:val="18"/>
              </w:rPr>
              <w:t>10</w:t>
            </w:r>
          </w:p>
        </w:tc>
        <w:tc>
          <w:tcPr>
            <w:tcW w:w="2268" w:type="dxa"/>
            <w:shd w:val="clear" w:color="auto" w:fill="auto"/>
            <w:vAlign w:val="center"/>
          </w:tcPr>
          <w:p w:rsidR="00C75D1A" w:rsidRDefault="00B15F3C" w:rsidP="00E70F2D">
            <w:pPr>
              <w:autoSpaceDE w:val="0"/>
              <w:autoSpaceDN w:val="0"/>
              <w:adjustRightInd w:val="0"/>
              <w:spacing w:after="0" w:line="240" w:lineRule="auto"/>
              <w:jc w:val="both"/>
              <w:rPr>
                <w:rFonts w:cs="Arial"/>
                <w:color w:val="000000"/>
                <w:sz w:val="18"/>
                <w:szCs w:val="18"/>
              </w:rPr>
            </w:pPr>
            <w:r>
              <w:rPr>
                <w:rFonts w:cs="Arial"/>
                <w:color w:val="000000"/>
                <w:sz w:val="18"/>
                <w:szCs w:val="18"/>
              </w:rPr>
              <w:t>A tervezett program illeszkedése a pályázó egyéb programjaihoz</w:t>
            </w:r>
          </w:p>
        </w:tc>
        <w:tc>
          <w:tcPr>
            <w:tcW w:w="5528" w:type="dxa"/>
            <w:shd w:val="clear" w:color="auto" w:fill="auto"/>
          </w:tcPr>
          <w:p w:rsidR="00C75D1A" w:rsidRPr="00904C8E" w:rsidRDefault="00263D00" w:rsidP="00E70F2D">
            <w:pPr>
              <w:spacing w:after="60" w:line="240" w:lineRule="auto"/>
              <w:jc w:val="both"/>
              <w:rPr>
                <w:sz w:val="18"/>
                <w:szCs w:val="18"/>
              </w:rPr>
            </w:pPr>
            <w:r>
              <w:rPr>
                <w:sz w:val="18"/>
                <w:szCs w:val="18"/>
              </w:rPr>
              <w:t xml:space="preserve">A pályázó </w:t>
            </w:r>
            <w:r w:rsidR="00E54DB5">
              <w:rPr>
                <w:sz w:val="18"/>
                <w:szCs w:val="18"/>
              </w:rPr>
              <w:t xml:space="preserve">egyéb programjainak áttekintése, a tervezett programok tevékenységi portfolióba illeszkedésének szubjektív értékelése. </w:t>
            </w:r>
          </w:p>
        </w:tc>
        <w:tc>
          <w:tcPr>
            <w:tcW w:w="1134" w:type="dxa"/>
            <w:shd w:val="clear" w:color="auto" w:fill="auto"/>
            <w:vAlign w:val="center"/>
          </w:tcPr>
          <w:p w:rsidR="00C75D1A" w:rsidRPr="0023345A" w:rsidRDefault="003F5F7C" w:rsidP="00FA147B">
            <w:pPr>
              <w:spacing w:before="60" w:after="60" w:line="240" w:lineRule="auto"/>
              <w:jc w:val="center"/>
              <w:rPr>
                <w:rFonts w:cs="Arial"/>
                <w:sz w:val="18"/>
                <w:szCs w:val="18"/>
              </w:rPr>
            </w:pPr>
            <w:r>
              <w:rPr>
                <w:rFonts w:cs="Arial"/>
                <w:sz w:val="18"/>
                <w:szCs w:val="18"/>
              </w:rPr>
              <w:t>0-</w:t>
            </w:r>
            <w:r w:rsidR="00263D00">
              <w:rPr>
                <w:rFonts w:cs="Arial"/>
                <w:sz w:val="18"/>
                <w:szCs w:val="18"/>
              </w:rPr>
              <w:t>1</w:t>
            </w:r>
          </w:p>
        </w:tc>
      </w:tr>
      <w:tr w:rsidR="001C7B3F" w:rsidRPr="0023345A" w:rsidTr="00997593">
        <w:tc>
          <w:tcPr>
            <w:tcW w:w="534" w:type="dxa"/>
            <w:shd w:val="clear" w:color="auto" w:fill="D9D9D9"/>
            <w:vAlign w:val="center"/>
          </w:tcPr>
          <w:p w:rsidR="001C7B3F" w:rsidRPr="002E363C" w:rsidRDefault="001C7B3F" w:rsidP="006837CF">
            <w:pPr>
              <w:spacing w:before="60" w:after="60" w:line="240" w:lineRule="auto"/>
              <w:jc w:val="center"/>
              <w:rPr>
                <w:rFonts w:cs="Arial"/>
                <w:sz w:val="18"/>
                <w:szCs w:val="18"/>
              </w:rPr>
            </w:pPr>
          </w:p>
        </w:tc>
        <w:tc>
          <w:tcPr>
            <w:tcW w:w="7796" w:type="dxa"/>
            <w:gridSpan w:val="2"/>
            <w:shd w:val="clear" w:color="auto" w:fill="D9D9D9"/>
            <w:vAlign w:val="center"/>
          </w:tcPr>
          <w:p w:rsidR="001C7B3F" w:rsidRPr="002E363C" w:rsidRDefault="001C2F8D" w:rsidP="001C2F8D">
            <w:pPr>
              <w:autoSpaceDE w:val="0"/>
              <w:autoSpaceDN w:val="0"/>
              <w:adjustRightInd w:val="0"/>
              <w:spacing w:after="0" w:line="240" w:lineRule="auto"/>
              <w:jc w:val="center"/>
              <w:rPr>
                <w:bCs/>
                <w:color w:val="000000"/>
                <w:sz w:val="18"/>
                <w:szCs w:val="18"/>
              </w:rPr>
            </w:pPr>
            <w:r w:rsidRPr="002E363C">
              <w:rPr>
                <w:bCs/>
                <w:color w:val="000000"/>
                <w:sz w:val="18"/>
                <w:szCs w:val="18"/>
              </w:rPr>
              <w:t>Pro</w:t>
            </w:r>
            <w:r>
              <w:rPr>
                <w:bCs/>
                <w:color w:val="000000"/>
                <w:sz w:val="18"/>
                <w:szCs w:val="18"/>
              </w:rPr>
              <w:t>gram</w:t>
            </w:r>
            <w:r w:rsidR="001C7B3F" w:rsidRPr="002E363C">
              <w:rPr>
                <w:bCs/>
                <w:color w:val="000000"/>
                <w:sz w:val="18"/>
                <w:szCs w:val="18"/>
              </w:rPr>
              <w:t>-előkészítettség</w:t>
            </w:r>
          </w:p>
        </w:tc>
        <w:tc>
          <w:tcPr>
            <w:tcW w:w="1134" w:type="dxa"/>
            <w:shd w:val="clear" w:color="auto" w:fill="D9D9D9"/>
            <w:vAlign w:val="center"/>
          </w:tcPr>
          <w:p w:rsidR="001C7B3F" w:rsidRPr="0023345A" w:rsidRDefault="001C7B3F" w:rsidP="00785537">
            <w:pPr>
              <w:spacing w:before="60" w:after="60" w:line="240" w:lineRule="auto"/>
              <w:jc w:val="center"/>
              <w:rPr>
                <w:rFonts w:cs="Arial"/>
                <w:b/>
                <w:sz w:val="18"/>
                <w:szCs w:val="18"/>
              </w:rPr>
            </w:pPr>
          </w:p>
        </w:tc>
      </w:tr>
      <w:tr w:rsidR="001C7B3F" w:rsidRPr="003F5F7C" w:rsidTr="002E363C">
        <w:tc>
          <w:tcPr>
            <w:tcW w:w="534" w:type="dxa"/>
            <w:shd w:val="clear" w:color="auto" w:fill="auto"/>
            <w:vAlign w:val="center"/>
          </w:tcPr>
          <w:p w:rsidR="001C7B3F" w:rsidRPr="008E77D9" w:rsidRDefault="00C75D1A" w:rsidP="00C75D1A">
            <w:pPr>
              <w:spacing w:before="60" w:after="60" w:line="240" w:lineRule="auto"/>
              <w:jc w:val="center"/>
              <w:rPr>
                <w:rFonts w:cs="Arial"/>
                <w:sz w:val="18"/>
                <w:szCs w:val="18"/>
              </w:rPr>
            </w:pPr>
            <w:r w:rsidRPr="008E77D9">
              <w:rPr>
                <w:rFonts w:cs="Arial"/>
                <w:sz w:val="18"/>
                <w:szCs w:val="18"/>
              </w:rPr>
              <w:t>11</w:t>
            </w:r>
          </w:p>
        </w:tc>
        <w:tc>
          <w:tcPr>
            <w:tcW w:w="2268" w:type="dxa"/>
            <w:shd w:val="clear" w:color="auto" w:fill="auto"/>
            <w:vAlign w:val="center"/>
          </w:tcPr>
          <w:p w:rsidR="001C7B3F" w:rsidRPr="008E77D9" w:rsidRDefault="006667DF" w:rsidP="006667DF">
            <w:pPr>
              <w:spacing w:after="0" w:line="240" w:lineRule="auto"/>
              <w:jc w:val="both"/>
              <w:rPr>
                <w:bCs/>
                <w:sz w:val="18"/>
                <w:szCs w:val="18"/>
              </w:rPr>
            </w:pPr>
            <w:r w:rsidRPr="008E77D9">
              <w:rPr>
                <w:bCs/>
                <w:sz w:val="18"/>
                <w:szCs w:val="18"/>
              </w:rPr>
              <w:t>A pályázati programmal kapcsolatos a pályázó által már megkötött szerződések, megállapodások</w:t>
            </w:r>
          </w:p>
        </w:tc>
        <w:tc>
          <w:tcPr>
            <w:tcW w:w="5528" w:type="dxa"/>
            <w:shd w:val="clear" w:color="auto" w:fill="auto"/>
          </w:tcPr>
          <w:p w:rsidR="008747E4" w:rsidRPr="008E77D9" w:rsidRDefault="00E54DB5" w:rsidP="00E54DB5">
            <w:pPr>
              <w:spacing w:before="60" w:after="60" w:line="240" w:lineRule="auto"/>
              <w:jc w:val="both"/>
              <w:rPr>
                <w:sz w:val="18"/>
                <w:szCs w:val="18"/>
              </w:rPr>
            </w:pPr>
            <w:r w:rsidRPr="008E77D9">
              <w:rPr>
                <w:sz w:val="18"/>
                <w:szCs w:val="18"/>
              </w:rPr>
              <w:t xml:space="preserve">A már megkötött megállapodások számba vétele, a szerződéses partnerekkel fennálló partnerkapcsolat tartóssága. A szerződéses partnerek szakmai és pénzügyi referenciái. </w:t>
            </w:r>
          </w:p>
        </w:tc>
        <w:tc>
          <w:tcPr>
            <w:tcW w:w="1134" w:type="dxa"/>
            <w:shd w:val="clear" w:color="auto" w:fill="auto"/>
            <w:vAlign w:val="center"/>
          </w:tcPr>
          <w:p w:rsidR="001C7B3F" w:rsidRPr="008E77D9" w:rsidRDefault="003F5F7C" w:rsidP="0048207E">
            <w:pPr>
              <w:spacing w:before="60" w:after="60" w:line="240" w:lineRule="auto"/>
              <w:jc w:val="center"/>
              <w:rPr>
                <w:rFonts w:cs="Arial"/>
                <w:sz w:val="18"/>
                <w:szCs w:val="18"/>
              </w:rPr>
            </w:pPr>
            <w:r w:rsidRPr="008E77D9">
              <w:rPr>
                <w:rFonts w:cs="Arial"/>
                <w:sz w:val="18"/>
                <w:szCs w:val="18"/>
              </w:rPr>
              <w:t>0-</w:t>
            </w:r>
            <w:r w:rsidR="00263D00" w:rsidRPr="008E77D9">
              <w:rPr>
                <w:rFonts w:cs="Arial"/>
                <w:sz w:val="18"/>
                <w:szCs w:val="18"/>
              </w:rPr>
              <w:t>1</w:t>
            </w:r>
          </w:p>
        </w:tc>
      </w:tr>
      <w:tr w:rsidR="001C7B3F" w:rsidRPr="0023345A" w:rsidTr="002E363C">
        <w:tc>
          <w:tcPr>
            <w:tcW w:w="534" w:type="dxa"/>
            <w:shd w:val="clear" w:color="auto" w:fill="auto"/>
            <w:vAlign w:val="center"/>
          </w:tcPr>
          <w:p w:rsidR="001C7B3F" w:rsidRPr="002E363C" w:rsidRDefault="00C75D1A" w:rsidP="00C75D1A">
            <w:pPr>
              <w:spacing w:before="60" w:after="60" w:line="240" w:lineRule="auto"/>
              <w:jc w:val="center"/>
              <w:rPr>
                <w:rFonts w:cs="Arial"/>
                <w:sz w:val="18"/>
                <w:szCs w:val="18"/>
              </w:rPr>
            </w:pPr>
            <w:r w:rsidRPr="002E363C">
              <w:rPr>
                <w:rFonts w:cs="Arial"/>
                <w:sz w:val="18"/>
                <w:szCs w:val="18"/>
              </w:rPr>
              <w:t>1</w:t>
            </w:r>
            <w:r>
              <w:rPr>
                <w:rFonts w:cs="Arial"/>
                <w:sz w:val="18"/>
                <w:szCs w:val="18"/>
              </w:rPr>
              <w:t>2</w:t>
            </w:r>
          </w:p>
        </w:tc>
        <w:tc>
          <w:tcPr>
            <w:tcW w:w="2268" w:type="dxa"/>
            <w:shd w:val="clear" w:color="auto" w:fill="auto"/>
            <w:vAlign w:val="center"/>
          </w:tcPr>
          <w:p w:rsidR="001C7B3F" w:rsidRPr="002E363C" w:rsidRDefault="006667DF" w:rsidP="00904C8E">
            <w:pPr>
              <w:autoSpaceDE w:val="0"/>
              <w:autoSpaceDN w:val="0"/>
              <w:adjustRightInd w:val="0"/>
              <w:spacing w:after="0" w:line="240" w:lineRule="auto"/>
              <w:jc w:val="both"/>
              <w:rPr>
                <w:rFonts w:cs="Arial"/>
                <w:color w:val="000000"/>
                <w:sz w:val="18"/>
                <w:szCs w:val="18"/>
              </w:rPr>
            </w:pPr>
            <w:r>
              <w:rPr>
                <w:rFonts w:cs="Arial"/>
                <w:color w:val="000000"/>
                <w:sz w:val="18"/>
                <w:szCs w:val="18"/>
              </w:rPr>
              <w:t>A pályázó által elkészített szakmai tervek, tematikák kidolgozottsága</w:t>
            </w:r>
          </w:p>
        </w:tc>
        <w:tc>
          <w:tcPr>
            <w:tcW w:w="5528" w:type="dxa"/>
            <w:shd w:val="clear" w:color="auto" w:fill="auto"/>
          </w:tcPr>
          <w:p w:rsidR="001C7B3F" w:rsidRPr="008D45FE" w:rsidRDefault="00E54DB5" w:rsidP="007F272C">
            <w:pPr>
              <w:autoSpaceDE w:val="0"/>
              <w:autoSpaceDN w:val="0"/>
              <w:adjustRightInd w:val="0"/>
              <w:spacing w:after="60" w:line="240" w:lineRule="auto"/>
              <w:jc w:val="both"/>
              <w:rPr>
                <w:rFonts w:cs="Arial"/>
                <w:color w:val="000000"/>
                <w:sz w:val="18"/>
                <w:szCs w:val="18"/>
              </w:rPr>
            </w:pPr>
            <w:r>
              <w:rPr>
                <w:rFonts w:cs="Arial"/>
                <w:color w:val="000000"/>
                <w:sz w:val="18"/>
                <w:szCs w:val="18"/>
              </w:rPr>
              <w:t xml:space="preserve">A szakmai tervek, tematikák kidolgozottsága, </w:t>
            </w:r>
            <w:r w:rsidR="00CD76E5">
              <w:rPr>
                <w:rFonts w:cs="Arial"/>
                <w:color w:val="000000"/>
                <w:sz w:val="18"/>
                <w:szCs w:val="18"/>
              </w:rPr>
              <w:t>teljes körűsége, mélysége, konzisztenciája alapján történő értékelés.</w:t>
            </w:r>
          </w:p>
        </w:tc>
        <w:tc>
          <w:tcPr>
            <w:tcW w:w="1134" w:type="dxa"/>
            <w:shd w:val="clear" w:color="auto" w:fill="auto"/>
            <w:vAlign w:val="center"/>
          </w:tcPr>
          <w:p w:rsidR="001C7B3F" w:rsidRPr="0023345A" w:rsidRDefault="003F5F7C" w:rsidP="00FE61F7">
            <w:pPr>
              <w:spacing w:before="60" w:after="60" w:line="240" w:lineRule="auto"/>
              <w:jc w:val="center"/>
              <w:rPr>
                <w:rFonts w:cs="Arial"/>
                <w:b/>
                <w:sz w:val="18"/>
                <w:szCs w:val="18"/>
              </w:rPr>
            </w:pPr>
            <w:r>
              <w:rPr>
                <w:rFonts w:cs="Arial"/>
                <w:b/>
                <w:sz w:val="18"/>
                <w:szCs w:val="18"/>
              </w:rPr>
              <w:t>0-</w:t>
            </w:r>
            <w:r w:rsidR="00263D00">
              <w:rPr>
                <w:rFonts w:cs="Arial"/>
                <w:b/>
                <w:sz w:val="18"/>
                <w:szCs w:val="18"/>
              </w:rPr>
              <w:t>2</w:t>
            </w:r>
          </w:p>
        </w:tc>
      </w:tr>
      <w:tr w:rsidR="001C7B3F" w:rsidRPr="0023345A" w:rsidTr="00997593">
        <w:tc>
          <w:tcPr>
            <w:tcW w:w="534" w:type="dxa"/>
            <w:shd w:val="clear" w:color="auto" w:fill="D9D9D9"/>
            <w:vAlign w:val="center"/>
          </w:tcPr>
          <w:p w:rsidR="001C7B3F" w:rsidRPr="002E363C" w:rsidRDefault="001C7B3F" w:rsidP="006837CF">
            <w:pPr>
              <w:spacing w:before="60" w:after="60" w:line="240" w:lineRule="auto"/>
              <w:jc w:val="center"/>
              <w:rPr>
                <w:rFonts w:cs="Arial"/>
                <w:sz w:val="18"/>
                <w:szCs w:val="18"/>
              </w:rPr>
            </w:pPr>
          </w:p>
        </w:tc>
        <w:tc>
          <w:tcPr>
            <w:tcW w:w="7796" w:type="dxa"/>
            <w:gridSpan w:val="2"/>
            <w:shd w:val="clear" w:color="auto" w:fill="D9D9D9"/>
            <w:vAlign w:val="center"/>
          </w:tcPr>
          <w:p w:rsidR="001C7B3F" w:rsidRPr="002E363C" w:rsidRDefault="00BA1612" w:rsidP="00904C8E">
            <w:pPr>
              <w:autoSpaceDE w:val="0"/>
              <w:autoSpaceDN w:val="0"/>
              <w:adjustRightInd w:val="0"/>
              <w:spacing w:after="0" w:line="240" w:lineRule="auto"/>
              <w:jc w:val="center"/>
              <w:rPr>
                <w:bCs/>
                <w:color w:val="000000"/>
                <w:sz w:val="18"/>
                <w:szCs w:val="18"/>
              </w:rPr>
            </w:pPr>
            <w:r>
              <w:rPr>
                <w:bCs/>
                <w:color w:val="000000"/>
                <w:sz w:val="18"/>
                <w:szCs w:val="18"/>
              </w:rPr>
              <w:t>E</w:t>
            </w:r>
            <w:r w:rsidR="001C7B3F" w:rsidRPr="002E363C">
              <w:rPr>
                <w:bCs/>
                <w:color w:val="000000"/>
                <w:sz w:val="18"/>
                <w:szCs w:val="18"/>
              </w:rPr>
              <w:t>sélyegyenlőség</w:t>
            </w:r>
          </w:p>
        </w:tc>
        <w:tc>
          <w:tcPr>
            <w:tcW w:w="1134" w:type="dxa"/>
            <w:shd w:val="clear" w:color="auto" w:fill="D9D9D9"/>
            <w:vAlign w:val="center"/>
          </w:tcPr>
          <w:p w:rsidR="001C7B3F" w:rsidRPr="0023345A" w:rsidRDefault="001C7B3F" w:rsidP="004A76BD">
            <w:pPr>
              <w:spacing w:before="60" w:after="60" w:line="240" w:lineRule="auto"/>
              <w:jc w:val="center"/>
              <w:rPr>
                <w:rFonts w:cs="Arial"/>
                <w:b/>
                <w:sz w:val="18"/>
                <w:szCs w:val="18"/>
              </w:rPr>
            </w:pPr>
          </w:p>
        </w:tc>
      </w:tr>
      <w:tr w:rsidR="00BA1612" w:rsidRPr="008E77D9" w:rsidTr="005A7B1E">
        <w:tc>
          <w:tcPr>
            <w:tcW w:w="534" w:type="dxa"/>
            <w:shd w:val="clear" w:color="auto" w:fill="auto"/>
            <w:vAlign w:val="center"/>
          </w:tcPr>
          <w:p w:rsidR="00BA1612" w:rsidRPr="008E77D9" w:rsidRDefault="00C75D1A" w:rsidP="006837CF">
            <w:pPr>
              <w:spacing w:before="60" w:after="60" w:line="240" w:lineRule="auto"/>
              <w:jc w:val="center"/>
              <w:rPr>
                <w:rFonts w:cs="Arial"/>
                <w:sz w:val="18"/>
                <w:szCs w:val="18"/>
              </w:rPr>
            </w:pPr>
            <w:r w:rsidRPr="008E77D9">
              <w:rPr>
                <w:rFonts w:cs="Arial"/>
                <w:sz w:val="18"/>
                <w:szCs w:val="18"/>
              </w:rPr>
              <w:t>14</w:t>
            </w:r>
          </w:p>
        </w:tc>
        <w:tc>
          <w:tcPr>
            <w:tcW w:w="2268" w:type="dxa"/>
            <w:shd w:val="clear" w:color="auto" w:fill="auto"/>
            <w:vAlign w:val="center"/>
          </w:tcPr>
          <w:p w:rsidR="00BA1612" w:rsidRPr="008E77D9" w:rsidRDefault="00C75D1A" w:rsidP="00BA1612">
            <w:pPr>
              <w:spacing w:before="60" w:after="60" w:line="240" w:lineRule="auto"/>
              <w:jc w:val="center"/>
              <w:rPr>
                <w:rFonts w:cs="Arial"/>
                <w:sz w:val="18"/>
                <w:szCs w:val="18"/>
              </w:rPr>
            </w:pPr>
            <w:r w:rsidRPr="008E77D9">
              <w:rPr>
                <w:rFonts w:cs="Arial"/>
                <w:sz w:val="18"/>
                <w:szCs w:val="18"/>
              </w:rPr>
              <w:t>Társadalmi esélyegyenlőséget erősítő hatás</w:t>
            </w:r>
          </w:p>
        </w:tc>
        <w:tc>
          <w:tcPr>
            <w:tcW w:w="5528" w:type="dxa"/>
            <w:shd w:val="clear" w:color="auto" w:fill="auto"/>
          </w:tcPr>
          <w:p w:rsidR="00BA1612" w:rsidRPr="008E77D9" w:rsidRDefault="00216E5C" w:rsidP="005A7B1E">
            <w:pPr>
              <w:spacing w:before="60" w:after="60" w:line="240" w:lineRule="auto"/>
              <w:rPr>
                <w:rFonts w:cs="Arial"/>
                <w:sz w:val="18"/>
                <w:szCs w:val="18"/>
              </w:rPr>
            </w:pPr>
            <w:r w:rsidRPr="008E77D9">
              <w:rPr>
                <w:rFonts w:cs="Arial"/>
                <w:sz w:val="18"/>
                <w:szCs w:val="18"/>
              </w:rPr>
              <w:t>A programban résztvevők körének kiválasztása, a részvétel feltételeinek meghatározása, a programok ingyenessége, vagy díjának mértéke</w:t>
            </w:r>
            <w:r w:rsidR="00263D00" w:rsidRPr="008E77D9">
              <w:rPr>
                <w:rFonts w:cs="Arial"/>
                <w:sz w:val="18"/>
                <w:szCs w:val="18"/>
              </w:rPr>
              <w:t>, a program népszerűsítésének és hozzáférhetőségének mértéke</w:t>
            </w:r>
          </w:p>
        </w:tc>
        <w:tc>
          <w:tcPr>
            <w:tcW w:w="1134" w:type="dxa"/>
            <w:shd w:val="clear" w:color="auto" w:fill="auto"/>
            <w:vAlign w:val="center"/>
          </w:tcPr>
          <w:p w:rsidR="00BA1612" w:rsidRPr="008E77D9" w:rsidRDefault="003F5F7C" w:rsidP="004A76BD">
            <w:pPr>
              <w:spacing w:before="60" w:after="60" w:line="240" w:lineRule="auto"/>
              <w:jc w:val="center"/>
              <w:rPr>
                <w:rFonts w:cs="Arial"/>
                <w:sz w:val="18"/>
                <w:szCs w:val="18"/>
              </w:rPr>
            </w:pPr>
            <w:r w:rsidRPr="008E77D9">
              <w:rPr>
                <w:rFonts w:cs="Arial"/>
                <w:sz w:val="18"/>
                <w:szCs w:val="18"/>
              </w:rPr>
              <w:t>0-</w:t>
            </w:r>
            <w:r w:rsidR="00216E5C" w:rsidRPr="008E77D9">
              <w:rPr>
                <w:rFonts w:cs="Arial"/>
                <w:sz w:val="18"/>
                <w:szCs w:val="18"/>
              </w:rPr>
              <w:t>2</w:t>
            </w:r>
          </w:p>
        </w:tc>
      </w:tr>
      <w:tr w:rsidR="00216E5C" w:rsidRPr="008E77D9" w:rsidTr="00C75D1A">
        <w:tc>
          <w:tcPr>
            <w:tcW w:w="534" w:type="dxa"/>
            <w:shd w:val="clear" w:color="auto" w:fill="auto"/>
            <w:vAlign w:val="center"/>
          </w:tcPr>
          <w:p w:rsidR="00216E5C" w:rsidRPr="008E77D9" w:rsidRDefault="00216E5C" w:rsidP="006837CF">
            <w:pPr>
              <w:spacing w:before="60" w:after="60" w:line="240" w:lineRule="auto"/>
              <w:jc w:val="center"/>
              <w:rPr>
                <w:rFonts w:cs="Arial"/>
                <w:sz w:val="18"/>
                <w:szCs w:val="18"/>
              </w:rPr>
            </w:pPr>
            <w:r w:rsidRPr="008E77D9">
              <w:rPr>
                <w:rFonts w:cs="Arial"/>
                <w:sz w:val="18"/>
                <w:szCs w:val="18"/>
              </w:rPr>
              <w:t>15</w:t>
            </w:r>
          </w:p>
        </w:tc>
        <w:tc>
          <w:tcPr>
            <w:tcW w:w="2268" w:type="dxa"/>
            <w:shd w:val="clear" w:color="auto" w:fill="auto"/>
            <w:vAlign w:val="center"/>
          </w:tcPr>
          <w:p w:rsidR="00216E5C" w:rsidRPr="008E77D9" w:rsidRDefault="00216E5C" w:rsidP="00BA1612">
            <w:pPr>
              <w:spacing w:before="60" w:after="60" w:line="240" w:lineRule="auto"/>
              <w:jc w:val="center"/>
              <w:rPr>
                <w:rFonts w:cs="Arial"/>
                <w:sz w:val="18"/>
                <w:szCs w:val="18"/>
              </w:rPr>
            </w:pPr>
            <w:r w:rsidRPr="008E77D9">
              <w:rPr>
                <w:rFonts w:cs="Arial"/>
                <w:sz w:val="18"/>
                <w:szCs w:val="18"/>
              </w:rPr>
              <w:t>Fogyatékossággal élő személyek által történő igénybe vétel</w:t>
            </w:r>
          </w:p>
        </w:tc>
        <w:tc>
          <w:tcPr>
            <w:tcW w:w="5528" w:type="dxa"/>
            <w:shd w:val="clear" w:color="auto" w:fill="auto"/>
          </w:tcPr>
          <w:p w:rsidR="00216E5C" w:rsidRPr="008E77D9" w:rsidRDefault="00216E5C" w:rsidP="001C2F8D">
            <w:pPr>
              <w:spacing w:before="60" w:after="60" w:line="240" w:lineRule="auto"/>
              <w:rPr>
                <w:rFonts w:cs="Arial"/>
                <w:sz w:val="18"/>
                <w:szCs w:val="18"/>
              </w:rPr>
            </w:pPr>
            <w:r w:rsidRPr="008E77D9">
              <w:rPr>
                <w:rFonts w:cs="Arial"/>
                <w:sz w:val="18"/>
                <w:szCs w:val="18"/>
              </w:rPr>
              <w:t>Vizsgálandó, hogy a fogyatékkal élő személyek egyenlő eséllyel férhetnek hozzá a tervezett programokhoz</w:t>
            </w:r>
          </w:p>
        </w:tc>
        <w:tc>
          <w:tcPr>
            <w:tcW w:w="1134" w:type="dxa"/>
            <w:shd w:val="clear" w:color="auto" w:fill="auto"/>
            <w:vAlign w:val="center"/>
          </w:tcPr>
          <w:p w:rsidR="00216E5C" w:rsidRPr="008E77D9" w:rsidRDefault="003F5F7C" w:rsidP="004A76BD">
            <w:pPr>
              <w:spacing w:before="60" w:after="60" w:line="240" w:lineRule="auto"/>
              <w:jc w:val="center"/>
              <w:rPr>
                <w:rFonts w:cs="Arial"/>
                <w:sz w:val="18"/>
                <w:szCs w:val="18"/>
              </w:rPr>
            </w:pPr>
            <w:r w:rsidRPr="008E77D9">
              <w:rPr>
                <w:rFonts w:cs="Arial"/>
                <w:sz w:val="18"/>
                <w:szCs w:val="18"/>
              </w:rPr>
              <w:t>0-</w:t>
            </w:r>
            <w:r w:rsidR="00263D00" w:rsidRPr="008E77D9">
              <w:rPr>
                <w:rFonts w:cs="Arial"/>
                <w:sz w:val="18"/>
                <w:szCs w:val="18"/>
              </w:rPr>
              <w:t>2</w:t>
            </w:r>
          </w:p>
        </w:tc>
      </w:tr>
      <w:tr w:rsidR="001C7B3F" w:rsidRPr="0023345A" w:rsidTr="00997593">
        <w:tc>
          <w:tcPr>
            <w:tcW w:w="534" w:type="dxa"/>
            <w:shd w:val="clear" w:color="auto" w:fill="D9D9D9"/>
            <w:vAlign w:val="center"/>
          </w:tcPr>
          <w:p w:rsidR="001C7B3F" w:rsidRPr="002E363C" w:rsidRDefault="001C7B3F" w:rsidP="006837CF">
            <w:pPr>
              <w:spacing w:before="60" w:after="60" w:line="240" w:lineRule="auto"/>
              <w:jc w:val="center"/>
              <w:rPr>
                <w:rFonts w:cs="Arial"/>
                <w:sz w:val="18"/>
                <w:szCs w:val="18"/>
              </w:rPr>
            </w:pPr>
          </w:p>
        </w:tc>
        <w:tc>
          <w:tcPr>
            <w:tcW w:w="7796" w:type="dxa"/>
            <w:gridSpan w:val="2"/>
            <w:shd w:val="clear" w:color="auto" w:fill="D9D9D9"/>
            <w:vAlign w:val="center"/>
          </w:tcPr>
          <w:p w:rsidR="001C7B3F" w:rsidRPr="002E363C" w:rsidRDefault="00BA1612" w:rsidP="007A60D2">
            <w:pPr>
              <w:autoSpaceDE w:val="0"/>
              <w:autoSpaceDN w:val="0"/>
              <w:adjustRightInd w:val="0"/>
              <w:spacing w:after="0" w:line="240" w:lineRule="auto"/>
              <w:jc w:val="center"/>
              <w:rPr>
                <w:bCs/>
                <w:color w:val="000000"/>
                <w:sz w:val="18"/>
                <w:szCs w:val="18"/>
              </w:rPr>
            </w:pPr>
            <w:r>
              <w:rPr>
                <w:bCs/>
                <w:color w:val="000000"/>
                <w:sz w:val="18"/>
                <w:szCs w:val="18"/>
              </w:rPr>
              <w:t>Illeszkedés a pénzügyi tudatosság</w:t>
            </w:r>
            <w:r w:rsidR="007A60D2">
              <w:rPr>
                <w:bCs/>
                <w:color w:val="000000"/>
                <w:sz w:val="18"/>
                <w:szCs w:val="18"/>
              </w:rPr>
              <w:t xml:space="preserve"> stratégiához és cselekvési terv programpontjához</w:t>
            </w:r>
          </w:p>
        </w:tc>
        <w:tc>
          <w:tcPr>
            <w:tcW w:w="1134" w:type="dxa"/>
            <w:shd w:val="clear" w:color="auto" w:fill="D9D9D9"/>
            <w:vAlign w:val="center"/>
          </w:tcPr>
          <w:p w:rsidR="001C7B3F" w:rsidRPr="0023345A" w:rsidRDefault="001C7B3F" w:rsidP="004A76BD">
            <w:pPr>
              <w:spacing w:before="60" w:after="60" w:line="240" w:lineRule="auto"/>
              <w:jc w:val="center"/>
              <w:rPr>
                <w:rFonts w:cs="Arial"/>
                <w:b/>
                <w:sz w:val="18"/>
                <w:szCs w:val="18"/>
              </w:rPr>
            </w:pPr>
          </w:p>
        </w:tc>
      </w:tr>
      <w:tr w:rsidR="001C7B3F" w:rsidRPr="003F5F7C" w:rsidTr="00904C8E">
        <w:tc>
          <w:tcPr>
            <w:tcW w:w="534" w:type="dxa"/>
            <w:shd w:val="clear" w:color="auto" w:fill="auto"/>
            <w:vAlign w:val="center"/>
          </w:tcPr>
          <w:p w:rsidR="001C7B3F" w:rsidRPr="008E77D9" w:rsidRDefault="00E54DB5" w:rsidP="002E363C">
            <w:pPr>
              <w:spacing w:before="60" w:after="60" w:line="240" w:lineRule="auto"/>
              <w:jc w:val="center"/>
              <w:rPr>
                <w:rFonts w:cs="Arial"/>
                <w:sz w:val="18"/>
                <w:szCs w:val="18"/>
              </w:rPr>
            </w:pPr>
            <w:r w:rsidRPr="008E77D9">
              <w:rPr>
                <w:rFonts w:cs="Arial"/>
                <w:sz w:val="18"/>
                <w:szCs w:val="18"/>
              </w:rPr>
              <w:t>16</w:t>
            </w:r>
          </w:p>
        </w:tc>
        <w:tc>
          <w:tcPr>
            <w:tcW w:w="2268" w:type="dxa"/>
            <w:shd w:val="clear" w:color="auto" w:fill="auto"/>
            <w:vAlign w:val="center"/>
          </w:tcPr>
          <w:p w:rsidR="001C7B3F" w:rsidRPr="008E77D9" w:rsidRDefault="00D47E1D" w:rsidP="00D47E1D">
            <w:pPr>
              <w:spacing w:after="0" w:line="240" w:lineRule="auto"/>
              <w:jc w:val="both"/>
              <w:rPr>
                <w:rFonts w:cs="Arial"/>
                <w:sz w:val="18"/>
                <w:szCs w:val="18"/>
              </w:rPr>
            </w:pPr>
            <w:r w:rsidRPr="008E77D9">
              <w:rPr>
                <w:rFonts w:cs="Arial"/>
                <w:sz w:val="18"/>
                <w:szCs w:val="18"/>
              </w:rPr>
              <w:t xml:space="preserve">A pályázó által kitűzött szakmai célok stratégiához illeszkedése </w:t>
            </w:r>
          </w:p>
        </w:tc>
        <w:tc>
          <w:tcPr>
            <w:tcW w:w="5528" w:type="dxa"/>
            <w:shd w:val="clear" w:color="auto" w:fill="auto"/>
          </w:tcPr>
          <w:p w:rsidR="001C7B3F" w:rsidRPr="008E77D9" w:rsidRDefault="00620540" w:rsidP="007200DF">
            <w:pPr>
              <w:spacing w:after="60" w:line="240" w:lineRule="auto"/>
              <w:jc w:val="both"/>
              <w:rPr>
                <w:rFonts w:cs="Arial"/>
                <w:sz w:val="18"/>
                <w:szCs w:val="18"/>
              </w:rPr>
            </w:pPr>
            <w:r w:rsidRPr="008E77D9">
              <w:rPr>
                <w:rFonts w:cs="Arial"/>
                <w:sz w:val="18"/>
                <w:szCs w:val="18"/>
              </w:rPr>
              <w:t>Vizsgálatra kerül, hogy a pályázó által kitűzött szakmai célok</w:t>
            </w:r>
            <w:r w:rsidR="007200DF" w:rsidRPr="008E77D9">
              <w:rPr>
                <w:rFonts w:cs="Arial"/>
                <w:sz w:val="18"/>
                <w:szCs w:val="18"/>
              </w:rPr>
              <w:t xml:space="preserve"> mennyire illeszkednek a pénzügyi tudatosság stratégiához</w:t>
            </w:r>
          </w:p>
        </w:tc>
        <w:tc>
          <w:tcPr>
            <w:tcW w:w="1134" w:type="dxa"/>
            <w:shd w:val="clear" w:color="auto" w:fill="auto"/>
            <w:vAlign w:val="center"/>
          </w:tcPr>
          <w:p w:rsidR="001C7B3F" w:rsidRPr="008E77D9" w:rsidRDefault="003F5F7C" w:rsidP="00B917AA">
            <w:pPr>
              <w:spacing w:before="60" w:after="60" w:line="240" w:lineRule="auto"/>
              <w:jc w:val="center"/>
              <w:rPr>
                <w:rFonts w:cs="Arial"/>
                <w:sz w:val="18"/>
                <w:szCs w:val="18"/>
              </w:rPr>
            </w:pPr>
            <w:r w:rsidRPr="008E77D9">
              <w:rPr>
                <w:rFonts w:cs="Arial"/>
                <w:sz w:val="18"/>
                <w:szCs w:val="18"/>
              </w:rPr>
              <w:t>0-</w:t>
            </w:r>
            <w:r w:rsidR="00E54DB5" w:rsidRPr="008E77D9">
              <w:rPr>
                <w:rFonts w:cs="Arial"/>
                <w:sz w:val="18"/>
                <w:szCs w:val="18"/>
              </w:rPr>
              <w:t>1</w:t>
            </w:r>
          </w:p>
        </w:tc>
      </w:tr>
      <w:tr w:rsidR="00D47E1D" w:rsidRPr="003F5F7C" w:rsidTr="00904C8E">
        <w:tc>
          <w:tcPr>
            <w:tcW w:w="534" w:type="dxa"/>
            <w:shd w:val="clear" w:color="auto" w:fill="auto"/>
            <w:vAlign w:val="center"/>
          </w:tcPr>
          <w:p w:rsidR="00D47E1D" w:rsidRPr="008E77D9" w:rsidRDefault="00E54DB5" w:rsidP="002E363C">
            <w:pPr>
              <w:spacing w:before="60" w:after="60" w:line="240" w:lineRule="auto"/>
              <w:jc w:val="center"/>
              <w:rPr>
                <w:rFonts w:cs="Arial"/>
                <w:sz w:val="18"/>
                <w:szCs w:val="18"/>
              </w:rPr>
            </w:pPr>
            <w:r w:rsidRPr="008E77D9">
              <w:rPr>
                <w:rFonts w:cs="Arial"/>
                <w:sz w:val="18"/>
                <w:szCs w:val="18"/>
              </w:rPr>
              <w:t>17</w:t>
            </w:r>
          </w:p>
        </w:tc>
        <w:tc>
          <w:tcPr>
            <w:tcW w:w="2268" w:type="dxa"/>
            <w:shd w:val="clear" w:color="auto" w:fill="auto"/>
            <w:vAlign w:val="center"/>
          </w:tcPr>
          <w:p w:rsidR="00D47E1D" w:rsidRPr="008E77D9" w:rsidRDefault="00263D00" w:rsidP="00263D00">
            <w:pPr>
              <w:spacing w:after="0" w:line="240" w:lineRule="auto"/>
              <w:jc w:val="both"/>
              <w:rPr>
                <w:rFonts w:cs="Arial"/>
                <w:sz w:val="18"/>
                <w:szCs w:val="18"/>
              </w:rPr>
            </w:pPr>
            <w:r w:rsidRPr="008E77D9">
              <w:rPr>
                <w:rFonts w:cs="Arial"/>
                <w:sz w:val="18"/>
                <w:szCs w:val="18"/>
              </w:rPr>
              <w:t>A pályázó által kitűzött szakmai céloknak a stratégia cselekvési tervhez illeszkedése</w:t>
            </w:r>
          </w:p>
        </w:tc>
        <w:tc>
          <w:tcPr>
            <w:tcW w:w="5528" w:type="dxa"/>
            <w:shd w:val="clear" w:color="auto" w:fill="auto"/>
          </w:tcPr>
          <w:p w:rsidR="00D47E1D" w:rsidRPr="008E77D9" w:rsidRDefault="00263D00" w:rsidP="00295C25">
            <w:pPr>
              <w:spacing w:after="60" w:line="240" w:lineRule="auto"/>
              <w:jc w:val="both"/>
              <w:rPr>
                <w:rFonts w:cs="Arial"/>
                <w:sz w:val="18"/>
                <w:szCs w:val="18"/>
              </w:rPr>
            </w:pPr>
            <w:r w:rsidRPr="008E77D9">
              <w:rPr>
                <w:rFonts w:cs="Arial"/>
                <w:sz w:val="18"/>
                <w:szCs w:val="18"/>
              </w:rPr>
              <w:t xml:space="preserve">A </w:t>
            </w:r>
            <w:r w:rsidR="00E54DB5" w:rsidRPr="008E77D9">
              <w:rPr>
                <w:rFonts w:cs="Arial"/>
                <w:sz w:val="18"/>
                <w:szCs w:val="18"/>
              </w:rPr>
              <w:t>cselekvési terv vonatkozó pontjának (pontjainak) és a pályázati célkitűzések ös</w:t>
            </w:r>
            <w:r w:rsidR="005A7B1E" w:rsidRPr="008E77D9">
              <w:rPr>
                <w:rFonts w:cs="Arial"/>
                <w:sz w:val="18"/>
                <w:szCs w:val="18"/>
              </w:rPr>
              <w:t>s</w:t>
            </w:r>
            <w:r w:rsidR="00E54DB5" w:rsidRPr="008E77D9">
              <w:rPr>
                <w:rFonts w:cs="Arial"/>
                <w:sz w:val="18"/>
                <w:szCs w:val="18"/>
              </w:rPr>
              <w:t xml:space="preserve">zevetése </w:t>
            </w:r>
          </w:p>
        </w:tc>
        <w:tc>
          <w:tcPr>
            <w:tcW w:w="1134" w:type="dxa"/>
            <w:shd w:val="clear" w:color="auto" w:fill="auto"/>
            <w:vAlign w:val="center"/>
          </w:tcPr>
          <w:p w:rsidR="00D47E1D" w:rsidRPr="008E77D9" w:rsidRDefault="003F5F7C" w:rsidP="00B917AA">
            <w:pPr>
              <w:spacing w:before="60" w:after="60" w:line="240" w:lineRule="auto"/>
              <w:jc w:val="center"/>
              <w:rPr>
                <w:rFonts w:cs="Arial"/>
                <w:sz w:val="18"/>
                <w:szCs w:val="18"/>
              </w:rPr>
            </w:pPr>
            <w:r w:rsidRPr="008E77D9">
              <w:rPr>
                <w:rFonts w:cs="Arial"/>
                <w:sz w:val="18"/>
                <w:szCs w:val="18"/>
              </w:rPr>
              <w:t>0-</w:t>
            </w:r>
            <w:r w:rsidR="00E54DB5" w:rsidRPr="008E77D9">
              <w:rPr>
                <w:rFonts w:cs="Arial"/>
                <w:sz w:val="18"/>
                <w:szCs w:val="18"/>
              </w:rPr>
              <w:t>1</w:t>
            </w:r>
          </w:p>
        </w:tc>
      </w:tr>
      <w:tr w:rsidR="001C7B3F" w:rsidRPr="0023345A" w:rsidTr="00D11E66">
        <w:trPr>
          <w:trHeight w:val="306"/>
        </w:trPr>
        <w:tc>
          <w:tcPr>
            <w:tcW w:w="534" w:type="dxa"/>
            <w:shd w:val="clear" w:color="auto" w:fill="FBD4B4"/>
            <w:vAlign w:val="center"/>
          </w:tcPr>
          <w:p w:rsidR="001C7B3F" w:rsidRPr="002E363C" w:rsidRDefault="001C7B3F" w:rsidP="006837CF">
            <w:pPr>
              <w:autoSpaceDE w:val="0"/>
              <w:autoSpaceDN w:val="0"/>
              <w:adjustRightInd w:val="0"/>
              <w:spacing w:after="0" w:line="240" w:lineRule="auto"/>
              <w:jc w:val="center"/>
              <w:rPr>
                <w:rFonts w:cs="Arial"/>
                <w:color w:val="000000"/>
                <w:sz w:val="18"/>
                <w:szCs w:val="18"/>
              </w:rPr>
            </w:pPr>
          </w:p>
        </w:tc>
        <w:tc>
          <w:tcPr>
            <w:tcW w:w="2268" w:type="dxa"/>
            <w:shd w:val="clear" w:color="auto" w:fill="FBD4B4"/>
            <w:vAlign w:val="center"/>
          </w:tcPr>
          <w:p w:rsidR="001C7B3F" w:rsidRPr="00295C25" w:rsidRDefault="001C7B3F" w:rsidP="00295C25">
            <w:pPr>
              <w:autoSpaceDE w:val="0"/>
              <w:autoSpaceDN w:val="0"/>
              <w:adjustRightInd w:val="0"/>
              <w:spacing w:after="0" w:line="240" w:lineRule="auto"/>
              <w:rPr>
                <w:rFonts w:cs="Arial"/>
                <w:b/>
                <w:color w:val="000000"/>
                <w:sz w:val="18"/>
                <w:szCs w:val="18"/>
              </w:rPr>
            </w:pPr>
            <w:r w:rsidRPr="00295C25">
              <w:rPr>
                <w:rFonts w:cs="Arial"/>
                <w:b/>
                <w:color w:val="000000"/>
                <w:sz w:val="18"/>
                <w:szCs w:val="18"/>
              </w:rPr>
              <w:t>Összesen</w:t>
            </w:r>
          </w:p>
        </w:tc>
        <w:tc>
          <w:tcPr>
            <w:tcW w:w="5528" w:type="dxa"/>
            <w:shd w:val="clear" w:color="auto" w:fill="FBD4B4"/>
          </w:tcPr>
          <w:p w:rsidR="001C7B3F" w:rsidRPr="0023345A" w:rsidRDefault="001C7B3F" w:rsidP="004A76BD">
            <w:pPr>
              <w:autoSpaceDE w:val="0"/>
              <w:autoSpaceDN w:val="0"/>
              <w:adjustRightInd w:val="0"/>
              <w:spacing w:after="0" w:line="240" w:lineRule="auto"/>
              <w:jc w:val="both"/>
              <w:rPr>
                <w:rFonts w:cs="Arial"/>
                <w:b/>
                <w:color w:val="000000"/>
                <w:sz w:val="18"/>
                <w:szCs w:val="18"/>
              </w:rPr>
            </w:pPr>
          </w:p>
        </w:tc>
        <w:tc>
          <w:tcPr>
            <w:tcW w:w="1134" w:type="dxa"/>
            <w:shd w:val="clear" w:color="auto" w:fill="FBD4B4"/>
            <w:vAlign w:val="center"/>
          </w:tcPr>
          <w:p w:rsidR="001C7B3F" w:rsidRPr="0023345A" w:rsidRDefault="003F5F7C" w:rsidP="003F5F7C">
            <w:pPr>
              <w:autoSpaceDE w:val="0"/>
              <w:autoSpaceDN w:val="0"/>
              <w:adjustRightInd w:val="0"/>
              <w:spacing w:after="0" w:line="240" w:lineRule="auto"/>
              <w:jc w:val="center"/>
              <w:rPr>
                <w:rFonts w:cs="Arial"/>
                <w:b/>
                <w:color w:val="000000"/>
                <w:sz w:val="18"/>
                <w:szCs w:val="18"/>
              </w:rPr>
            </w:pPr>
            <w:r>
              <w:rPr>
                <w:rFonts w:cs="Arial"/>
                <w:b/>
                <w:color w:val="000000"/>
                <w:sz w:val="18"/>
                <w:szCs w:val="18"/>
              </w:rPr>
              <w:t>24</w:t>
            </w:r>
          </w:p>
        </w:tc>
      </w:tr>
    </w:tbl>
    <w:p w:rsidR="00F11BAA" w:rsidRDefault="00F11BAA" w:rsidP="00E10940">
      <w:pPr>
        <w:spacing w:after="120" w:line="240" w:lineRule="auto"/>
        <w:jc w:val="both"/>
        <w:rPr>
          <w:rFonts w:cs="Arial"/>
        </w:rPr>
      </w:pPr>
    </w:p>
    <w:p w:rsidR="00DE01DE" w:rsidRDefault="00DE01DE" w:rsidP="00E10940">
      <w:pPr>
        <w:spacing w:after="120" w:line="240" w:lineRule="auto"/>
        <w:jc w:val="both"/>
        <w:rPr>
          <w:rFonts w:cs="Arial"/>
        </w:rPr>
      </w:pPr>
      <w:r w:rsidRPr="007030F8">
        <w:rPr>
          <w:rFonts w:cs="Arial"/>
        </w:rPr>
        <w:t xml:space="preserve">A tartalmi értékelést </w:t>
      </w:r>
      <w:r w:rsidR="0042188B">
        <w:rPr>
          <w:rFonts w:cs="Arial"/>
        </w:rPr>
        <w:t xml:space="preserve">a </w:t>
      </w:r>
      <w:r w:rsidR="00087A23">
        <w:rPr>
          <w:rFonts w:cs="Arial"/>
        </w:rPr>
        <w:t>PM</w:t>
      </w:r>
      <w:r w:rsidR="00087A23" w:rsidRPr="007030F8">
        <w:rPr>
          <w:rFonts w:cs="Arial"/>
        </w:rPr>
        <w:t xml:space="preserve"> </w:t>
      </w:r>
      <w:r w:rsidRPr="007030F8">
        <w:rPr>
          <w:rFonts w:cs="Arial"/>
        </w:rPr>
        <w:t>végzi.</w:t>
      </w:r>
    </w:p>
    <w:p w:rsidR="00E56310" w:rsidRDefault="00E56310" w:rsidP="00E10940">
      <w:pPr>
        <w:spacing w:after="120" w:line="240" w:lineRule="auto"/>
        <w:jc w:val="both"/>
        <w:rPr>
          <w:rFonts w:cs="Arial"/>
        </w:rPr>
      </w:pPr>
      <w:r w:rsidRPr="00E56310">
        <w:rPr>
          <w:rFonts w:cs="Arial"/>
        </w:rPr>
        <w:t>Nem támogatható a program/fejlesztés, ha az értékelés során a 16 és a 17. értékelési szempontra 0 pontot kap, és/vagy nem éri el a támogathatósági feltételként elvárt minimális 1</w:t>
      </w:r>
      <w:r>
        <w:rPr>
          <w:rFonts w:cs="Arial"/>
        </w:rPr>
        <w:t>2</w:t>
      </w:r>
      <w:r w:rsidRPr="00E56310">
        <w:rPr>
          <w:rFonts w:cs="Arial"/>
        </w:rPr>
        <w:t xml:space="preserve"> pontot</w:t>
      </w:r>
    </w:p>
    <w:p w:rsidR="00301A0F" w:rsidRPr="001E118D" w:rsidRDefault="00301A0F" w:rsidP="00295C25">
      <w:pPr>
        <w:spacing w:after="60"/>
        <w:jc w:val="both"/>
      </w:pPr>
      <w:r w:rsidRPr="00A91B77">
        <w:rPr>
          <w:rFonts w:cs="Arial"/>
        </w:rPr>
        <w:t xml:space="preserve">Indokolt esetben </w:t>
      </w:r>
      <w:r w:rsidR="001E118D" w:rsidRPr="00A91B77">
        <w:rPr>
          <w:rFonts w:cs="Arial"/>
        </w:rPr>
        <w:t>– pl. ha</w:t>
      </w:r>
      <w:r w:rsidR="001E118D" w:rsidRPr="00A91B77">
        <w:t xml:space="preserve"> </w:t>
      </w:r>
      <w:r w:rsidR="001E118D" w:rsidRPr="00A91B77">
        <w:rPr>
          <w:rFonts w:cs="Arial"/>
        </w:rPr>
        <w:t xml:space="preserve">a támogatási kérelemben található információk nem egyértelműek, ellentmondásokat tartalmaznak </w:t>
      </w:r>
      <w:r w:rsidR="00295C25" w:rsidRPr="00A91B77">
        <w:rPr>
          <w:rFonts w:cs="Arial"/>
        </w:rPr>
        <w:t>–</w:t>
      </w:r>
      <w:r w:rsidR="001E118D" w:rsidRPr="00A91B77">
        <w:rPr>
          <w:rFonts w:cs="Arial"/>
        </w:rPr>
        <w:t xml:space="preserve"> </w:t>
      </w:r>
      <w:r w:rsidRPr="00A91B77">
        <w:rPr>
          <w:rFonts w:cs="Arial"/>
        </w:rPr>
        <w:t>lehetőség van a tartami értékelés szakaszában tisztázó kérdés</w:t>
      </w:r>
      <w:r w:rsidRPr="002B47BB">
        <w:rPr>
          <w:rFonts w:cs="Arial"/>
        </w:rPr>
        <w:t xml:space="preserve"> feltevésére az értékelők részéről a Pályázó felé.</w:t>
      </w:r>
      <w:r w:rsidRPr="002B47BB">
        <w:t xml:space="preserve"> </w:t>
      </w:r>
      <w:r w:rsidRPr="002B47BB">
        <w:rPr>
          <w:rFonts w:cs="Arial"/>
        </w:rPr>
        <w:t>A tisztázó kérdés megválaszolására egyszer, a tartalmi értékeléshez kapcsolódóan</w:t>
      </w:r>
      <w:r w:rsidR="0074565C" w:rsidRPr="002B47BB">
        <w:rPr>
          <w:rFonts w:cs="Arial"/>
        </w:rPr>
        <w:t>,</w:t>
      </w:r>
      <w:r w:rsidRPr="002B47BB">
        <w:rPr>
          <w:rFonts w:cs="Arial"/>
        </w:rPr>
        <w:t xml:space="preserve"> a felszólítás kézhezvételétől</w:t>
      </w:r>
      <w:r w:rsidR="00F9141C" w:rsidRPr="002B47BB">
        <w:rPr>
          <w:rFonts w:cs="Arial"/>
        </w:rPr>
        <w:t xml:space="preserve"> </w:t>
      </w:r>
      <w:r w:rsidRPr="002B47BB">
        <w:rPr>
          <w:rFonts w:cs="Arial"/>
        </w:rPr>
        <w:t xml:space="preserve">számított </w:t>
      </w:r>
      <w:r w:rsidR="00BA1612">
        <w:rPr>
          <w:rFonts w:cs="Arial"/>
        </w:rPr>
        <w:t>2</w:t>
      </w:r>
      <w:r w:rsidRPr="002B47BB">
        <w:rPr>
          <w:rFonts w:cs="Arial"/>
        </w:rPr>
        <w:t xml:space="preserve"> </w:t>
      </w:r>
      <w:r w:rsidR="00BA1612">
        <w:rPr>
          <w:rFonts w:cs="Arial"/>
        </w:rPr>
        <w:t>munka</w:t>
      </w:r>
      <w:r w:rsidRPr="002B47BB">
        <w:rPr>
          <w:rFonts w:cs="Arial"/>
        </w:rPr>
        <w:t>napon belül van lehetőség.</w:t>
      </w:r>
      <w:r w:rsidR="00F25F45">
        <w:rPr>
          <w:rFonts w:cs="Arial"/>
        </w:rPr>
        <w:t xml:space="preserve"> Amennyiben a Pályázó a felszólításra </w:t>
      </w:r>
      <w:r w:rsidR="00A91B77">
        <w:rPr>
          <w:rFonts w:cs="Arial"/>
        </w:rPr>
        <w:t xml:space="preserve">a kért </w:t>
      </w:r>
      <w:r w:rsidR="00F25F45">
        <w:rPr>
          <w:rFonts w:cs="Arial"/>
        </w:rPr>
        <w:t>határidő</w:t>
      </w:r>
      <w:r w:rsidR="00EC6901">
        <w:rPr>
          <w:rFonts w:cs="Arial"/>
        </w:rPr>
        <w:t>re</w:t>
      </w:r>
      <w:r w:rsidR="00F25F45">
        <w:rPr>
          <w:rFonts w:cs="Arial"/>
        </w:rPr>
        <w:t xml:space="preserve"> nem válaszol, a pályázat a rendelkezésre álló adatok alapján </w:t>
      </w:r>
      <w:r w:rsidR="00E97095">
        <w:rPr>
          <w:rFonts w:cs="Arial"/>
        </w:rPr>
        <w:t xml:space="preserve">kerül </w:t>
      </w:r>
      <w:r w:rsidR="00F25F45">
        <w:rPr>
          <w:rFonts w:cs="Arial"/>
        </w:rPr>
        <w:t>elbírálásra vagy elutasításra.</w:t>
      </w:r>
    </w:p>
    <w:p w:rsidR="00F25F45" w:rsidRPr="0060675D" w:rsidRDefault="00F25F45" w:rsidP="00540BD6">
      <w:pPr>
        <w:spacing w:after="120" w:line="240" w:lineRule="auto"/>
        <w:jc w:val="both"/>
        <w:rPr>
          <w:rFonts w:cs="Arial"/>
        </w:rPr>
      </w:pPr>
      <w:r w:rsidRPr="0060675D">
        <w:rPr>
          <w:rFonts w:cs="Arial"/>
        </w:rPr>
        <w:t xml:space="preserve">Amennyiben kiderül, hogy </w:t>
      </w:r>
      <w:r w:rsidR="006F1C80" w:rsidRPr="0060675D">
        <w:rPr>
          <w:rFonts w:cs="Arial"/>
        </w:rPr>
        <w:t xml:space="preserve">a </w:t>
      </w:r>
      <w:r w:rsidR="00B11AEB" w:rsidRPr="0060675D">
        <w:rPr>
          <w:rFonts w:cs="Arial"/>
        </w:rPr>
        <w:t>Pályázó</w:t>
      </w:r>
      <w:r w:rsidRPr="0060675D">
        <w:rPr>
          <w:rFonts w:cs="Arial"/>
        </w:rPr>
        <w:t xml:space="preserve"> az Adatlapon valótlan információkat adott meg, valótlan nyilatkozatot tett és ezzel megtévesztette a </w:t>
      </w:r>
      <w:r w:rsidR="00AF1F3A">
        <w:rPr>
          <w:rFonts w:cs="Arial"/>
        </w:rPr>
        <w:t>PM-t</w:t>
      </w:r>
      <w:r w:rsidRPr="0060675D">
        <w:rPr>
          <w:rFonts w:cs="Arial"/>
        </w:rPr>
        <w:t>, úgy nyertessége esetén is kizárható a pályázat megvalósításából.</w:t>
      </w:r>
      <w:r w:rsidR="00E10940" w:rsidRPr="0060675D">
        <w:rPr>
          <w:rFonts w:cs="Arial"/>
        </w:rPr>
        <w:t xml:space="preserve"> </w:t>
      </w:r>
    </w:p>
    <w:p w:rsidR="007A5F43" w:rsidRPr="00473802" w:rsidRDefault="007A5F43" w:rsidP="00D45D6F">
      <w:pPr>
        <w:pStyle w:val="Cmsor1"/>
        <w:numPr>
          <w:ilvl w:val="1"/>
          <w:numId w:val="2"/>
        </w:numPr>
        <w:shd w:val="clear" w:color="auto" w:fill="FFFFFF"/>
        <w:spacing w:before="0" w:after="60" w:line="240" w:lineRule="auto"/>
        <w:ind w:left="573" w:hanging="431"/>
        <w:rPr>
          <w:rFonts w:ascii="Calibri" w:hAnsi="Calibri"/>
          <w:color w:val="auto"/>
          <w:sz w:val="22"/>
        </w:rPr>
      </w:pPr>
      <w:bookmarkStart w:id="57" w:name="_Toc529179531"/>
      <w:r w:rsidRPr="00473802">
        <w:rPr>
          <w:rFonts w:ascii="Calibri" w:hAnsi="Calibri"/>
          <w:color w:val="auto"/>
          <w:sz w:val="22"/>
        </w:rPr>
        <w:t xml:space="preserve">A pályázat </w:t>
      </w:r>
      <w:r>
        <w:rPr>
          <w:rFonts w:ascii="Calibri" w:hAnsi="Calibri"/>
          <w:color w:val="auto"/>
          <w:sz w:val="22"/>
        </w:rPr>
        <w:t>elbírálásának eljárásrendje</w:t>
      </w:r>
      <w:bookmarkEnd w:id="57"/>
    </w:p>
    <w:p w:rsidR="007A5F43" w:rsidRDefault="007A5F43" w:rsidP="00915BAC">
      <w:pPr>
        <w:keepNext/>
        <w:spacing w:after="120" w:line="240" w:lineRule="auto"/>
        <w:jc w:val="both"/>
        <w:rPr>
          <w:rFonts w:cs="Arial"/>
          <w:b/>
        </w:rPr>
      </w:pPr>
      <w:r w:rsidRPr="007030F8">
        <w:rPr>
          <w:rFonts w:cs="Arial"/>
        </w:rPr>
        <w:t>A tartalmi szempontból értékelt pályázatok elbírálását a</w:t>
      </w:r>
      <w:r w:rsidR="00087A23">
        <w:rPr>
          <w:rFonts w:cs="Arial"/>
        </w:rPr>
        <w:t xml:space="preserve"> PM</w:t>
      </w:r>
      <w:r w:rsidRPr="007030F8">
        <w:rPr>
          <w:rFonts w:cs="Arial"/>
        </w:rPr>
        <w:t xml:space="preserve"> végzi.</w:t>
      </w:r>
      <w:r w:rsidR="007D6946">
        <w:rPr>
          <w:rFonts w:cs="Arial"/>
        </w:rPr>
        <w:t xml:space="preserve"> </w:t>
      </w:r>
    </w:p>
    <w:p w:rsidR="00D16EF0" w:rsidRPr="007030F8" w:rsidRDefault="00D16EF0" w:rsidP="00907917">
      <w:pPr>
        <w:spacing w:after="120" w:line="240" w:lineRule="auto"/>
        <w:jc w:val="both"/>
        <w:rPr>
          <w:rFonts w:cs="Arial"/>
        </w:rPr>
      </w:pPr>
      <w:r w:rsidRPr="004C4BDC">
        <w:rPr>
          <w:rFonts w:cs="Arial"/>
        </w:rPr>
        <w:t xml:space="preserve">A </w:t>
      </w:r>
      <w:r w:rsidR="00593DB0" w:rsidRPr="004C4BDC">
        <w:rPr>
          <w:rFonts w:cs="Arial"/>
        </w:rPr>
        <w:t xml:space="preserve">befogadott </w:t>
      </w:r>
      <w:r w:rsidR="0074565C" w:rsidRPr="004C4BDC">
        <w:rPr>
          <w:rFonts w:cs="Arial"/>
        </w:rPr>
        <w:t>pályázat támogatásáról</w:t>
      </w:r>
      <w:r w:rsidR="00E27D6F" w:rsidRPr="00C45D23">
        <w:rPr>
          <w:rFonts w:eastAsia="Calibri" w:cs="Arial"/>
        </w:rPr>
        <w:t>, csökkentett összegű támogatásáról, illetve tartaléklistára kerüléséről</w:t>
      </w:r>
      <w:r w:rsidR="0074565C" w:rsidRPr="004C4BDC">
        <w:rPr>
          <w:rFonts w:cs="Arial"/>
        </w:rPr>
        <w:t xml:space="preserve"> a </w:t>
      </w:r>
      <w:r w:rsidR="00B77E52">
        <w:rPr>
          <w:rFonts w:cs="Arial"/>
        </w:rPr>
        <w:t>M</w:t>
      </w:r>
      <w:r w:rsidR="00B77E52" w:rsidRPr="004C4BDC">
        <w:rPr>
          <w:rFonts w:cs="Arial"/>
        </w:rPr>
        <w:t xml:space="preserve">iniszter </w:t>
      </w:r>
      <w:r w:rsidR="0074565C" w:rsidRPr="004C4BDC">
        <w:rPr>
          <w:rFonts w:cs="Arial"/>
        </w:rPr>
        <w:t xml:space="preserve">dönt, </w:t>
      </w:r>
      <w:r w:rsidR="00593DB0" w:rsidRPr="004C4BDC">
        <w:rPr>
          <w:rFonts w:cs="Arial"/>
        </w:rPr>
        <w:t xml:space="preserve">a </w:t>
      </w:r>
      <w:r w:rsidR="009C118F">
        <w:rPr>
          <w:rFonts w:cs="Arial"/>
        </w:rPr>
        <w:t xml:space="preserve">szakmai </w:t>
      </w:r>
      <w:r w:rsidRPr="004C4BDC">
        <w:rPr>
          <w:rFonts w:cs="Arial"/>
        </w:rPr>
        <w:t>javaslat</w:t>
      </w:r>
      <w:r w:rsidR="009C118F">
        <w:rPr>
          <w:rFonts w:cs="Arial"/>
        </w:rPr>
        <w:t>ok</w:t>
      </w:r>
      <w:r w:rsidRPr="004C4BDC">
        <w:rPr>
          <w:rFonts w:cs="Arial"/>
        </w:rPr>
        <w:t xml:space="preserve"> alapján.</w:t>
      </w:r>
      <w:r w:rsidRPr="007030F8">
        <w:rPr>
          <w:rFonts w:cs="Arial"/>
        </w:rPr>
        <w:t xml:space="preserve"> </w:t>
      </w:r>
    </w:p>
    <w:p w:rsidR="00D16EF0" w:rsidRPr="007030F8" w:rsidRDefault="00D16EF0" w:rsidP="00EC6901">
      <w:pPr>
        <w:spacing w:after="60" w:line="240" w:lineRule="auto"/>
        <w:jc w:val="both"/>
        <w:rPr>
          <w:rFonts w:cs="Arial"/>
        </w:rPr>
      </w:pPr>
      <w:r w:rsidRPr="00E61DD1">
        <w:rPr>
          <w:rFonts w:cs="Arial"/>
          <w:b/>
        </w:rPr>
        <w:t>A Miniszter döntése</w:t>
      </w:r>
      <w:r w:rsidRPr="007030F8">
        <w:rPr>
          <w:rFonts w:cs="Arial"/>
        </w:rPr>
        <w:t xml:space="preserve"> </w:t>
      </w:r>
      <w:r w:rsidRPr="007030F8">
        <w:rPr>
          <w:rFonts w:cs="Arial"/>
          <w:b/>
        </w:rPr>
        <w:t>támogató,</w:t>
      </w:r>
      <w:r w:rsidRPr="007030F8">
        <w:rPr>
          <w:rFonts w:cs="Arial"/>
        </w:rPr>
        <w:t xml:space="preserve"> </w:t>
      </w:r>
      <w:r w:rsidRPr="00E61DD1">
        <w:rPr>
          <w:rFonts w:cs="Arial"/>
          <w:b/>
        </w:rPr>
        <w:t>amennyiben</w:t>
      </w:r>
    </w:p>
    <w:p w:rsidR="00D16EF0" w:rsidRPr="002C0333" w:rsidRDefault="00D16EF0" w:rsidP="00867697">
      <w:pPr>
        <w:pStyle w:val="Szneslista1jellszn1"/>
        <w:numPr>
          <w:ilvl w:val="0"/>
          <w:numId w:val="5"/>
        </w:numPr>
        <w:spacing w:after="120" w:line="240" w:lineRule="auto"/>
        <w:ind w:left="357" w:hanging="357"/>
        <w:jc w:val="both"/>
        <w:rPr>
          <w:rFonts w:cs="Arial"/>
        </w:rPr>
      </w:pPr>
      <w:r w:rsidRPr="007030F8">
        <w:rPr>
          <w:rFonts w:cs="Arial"/>
        </w:rPr>
        <w:t xml:space="preserve">a pályázat megfelelt a jogszabályban </w:t>
      </w:r>
      <w:r w:rsidRPr="002C0333">
        <w:rPr>
          <w:rFonts w:cs="Arial"/>
        </w:rPr>
        <w:t xml:space="preserve">és a </w:t>
      </w:r>
      <w:r w:rsidR="008049FF">
        <w:rPr>
          <w:rFonts w:cs="Arial"/>
        </w:rPr>
        <w:t>P</w:t>
      </w:r>
      <w:r w:rsidR="001C279F" w:rsidRPr="002C0333">
        <w:rPr>
          <w:rFonts w:cs="Arial"/>
        </w:rPr>
        <w:t>ályázati</w:t>
      </w:r>
      <w:r w:rsidR="001C279F">
        <w:rPr>
          <w:rFonts w:cs="Arial"/>
        </w:rPr>
        <w:t xml:space="preserve"> </w:t>
      </w:r>
      <w:r w:rsidR="00773EFB">
        <w:rPr>
          <w:rFonts w:cs="Arial"/>
        </w:rPr>
        <w:t>Kiírás</w:t>
      </w:r>
      <w:r w:rsidR="000466D9">
        <w:rPr>
          <w:rFonts w:cs="Arial"/>
        </w:rPr>
        <w:t>ban</w:t>
      </w:r>
      <w:r w:rsidR="00951302" w:rsidRPr="002C0333">
        <w:rPr>
          <w:rFonts w:cs="Arial"/>
        </w:rPr>
        <w:t xml:space="preserve"> </w:t>
      </w:r>
      <w:r w:rsidRPr="002C0333">
        <w:rPr>
          <w:rFonts w:cs="Arial"/>
        </w:rPr>
        <w:t>előírt feltételeknek</w:t>
      </w:r>
      <w:r w:rsidR="002E400F">
        <w:rPr>
          <w:rFonts w:cs="Arial"/>
        </w:rPr>
        <w:t>,</w:t>
      </w:r>
      <w:r w:rsidRPr="002C0333">
        <w:rPr>
          <w:rFonts w:cs="Arial"/>
        </w:rPr>
        <w:t xml:space="preserve"> </w:t>
      </w:r>
    </w:p>
    <w:p w:rsidR="00D16EF0" w:rsidRPr="007030F8" w:rsidRDefault="00D16EF0" w:rsidP="00867697">
      <w:pPr>
        <w:pStyle w:val="Szneslista1jellszn1"/>
        <w:numPr>
          <w:ilvl w:val="0"/>
          <w:numId w:val="5"/>
        </w:numPr>
        <w:spacing w:after="120" w:line="240" w:lineRule="auto"/>
        <w:jc w:val="both"/>
        <w:rPr>
          <w:rFonts w:cs="Arial"/>
        </w:rPr>
      </w:pPr>
      <w:r w:rsidRPr="007030F8">
        <w:rPr>
          <w:rFonts w:cs="Arial"/>
        </w:rPr>
        <w:t xml:space="preserve">az értékelés során magasabb pontszámot elért pályázatok támogatásban részesítéséből adódóan a rendelkezésre álló keret még nem került lekötésre, </w:t>
      </w:r>
    </w:p>
    <w:p w:rsidR="00D16EF0" w:rsidRPr="0049668C" w:rsidRDefault="00D16EF0" w:rsidP="00381219">
      <w:pPr>
        <w:pStyle w:val="Szneslista1jellszn1"/>
        <w:numPr>
          <w:ilvl w:val="0"/>
          <w:numId w:val="20"/>
        </w:numPr>
        <w:spacing w:after="120" w:line="240" w:lineRule="auto"/>
        <w:ind w:left="357" w:hanging="357"/>
        <w:jc w:val="both"/>
        <w:rPr>
          <w:rFonts w:cs="Arial"/>
        </w:rPr>
      </w:pPr>
      <w:r w:rsidRPr="0049668C">
        <w:rPr>
          <w:rFonts w:cs="Arial"/>
        </w:rPr>
        <w:t>a</w:t>
      </w:r>
      <w:r w:rsidR="00FD4351">
        <w:rPr>
          <w:rFonts w:cs="Arial"/>
        </w:rPr>
        <w:t xml:space="preserve"> szakmai javaslat alapján</w:t>
      </w:r>
      <w:r w:rsidRPr="0049668C">
        <w:rPr>
          <w:rFonts w:cs="Arial"/>
        </w:rPr>
        <w:t xml:space="preserve"> </w:t>
      </w:r>
      <w:r w:rsidR="005A39A0" w:rsidRPr="0049668C">
        <w:rPr>
          <w:rFonts w:cs="Arial"/>
        </w:rPr>
        <w:t>a pályázat</w:t>
      </w:r>
      <w:r w:rsidR="00B87EF6">
        <w:rPr>
          <w:rFonts w:cs="Arial"/>
        </w:rPr>
        <w:t xml:space="preserve"> </w:t>
      </w:r>
      <w:r w:rsidRPr="0049668C">
        <w:rPr>
          <w:rFonts w:cs="Arial"/>
        </w:rPr>
        <w:t>támogat</w:t>
      </w:r>
      <w:r w:rsidR="00B87EF6">
        <w:rPr>
          <w:rFonts w:cs="Arial"/>
        </w:rPr>
        <w:t>ható</w:t>
      </w:r>
      <w:r w:rsidRPr="0049668C">
        <w:rPr>
          <w:rFonts w:cs="Arial"/>
        </w:rPr>
        <w:t xml:space="preserve">.  </w:t>
      </w:r>
    </w:p>
    <w:p w:rsidR="00B47355" w:rsidRPr="00E25526" w:rsidRDefault="00B47355" w:rsidP="00B47355">
      <w:pPr>
        <w:autoSpaceDE w:val="0"/>
        <w:autoSpaceDN w:val="0"/>
        <w:spacing w:after="0" w:line="240" w:lineRule="auto"/>
        <w:rPr>
          <w:rFonts w:eastAsia="Calibri"/>
          <w:b/>
          <w:color w:val="000000"/>
          <w:lang w:eastAsia="hu-HU"/>
        </w:rPr>
      </w:pPr>
      <w:r w:rsidRPr="00E25526">
        <w:rPr>
          <w:rFonts w:eastAsia="Calibri"/>
          <w:b/>
          <w:color w:val="000000"/>
          <w:lang w:eastAsia="hu-HU"/>
        </w:rPr>
        <w:t xml:space="preserve">A Miniszter döntése </w:t>
      </w:r>
      <w:r w:rsidRPr="00E25526">
        <w:rPr>
          <w:rFonts w:eastAsia="Calibri"/>
          <w:b/>
          <w:bCs/>
          <w:color w:val="000000"/>
          <w:lang w:eastAsia="hu-HU"/>
        </w:rPr>
        <w:t>elutasító</w:t>
      </w:r>
      <w:r w:rsidRPr="00E25526">
        <w:rPr>
          <w:rFonts w:eastAsia="Calibri"/>
          <w:b/>
          <w:color w:val="000000"/>
          <w:lang w:eastAsia="hu-HU"/>
        </w:rPr>
        <w:t xml:space="preserve">, amennyiben </w:t>
      </w:r>
    </w:p>
    <w:p w:rsidR="00B47355" w:rsidRPr="00EC6901" w:rsidRDefault="00B47355" w:rsidP="00295C25">
      <w:pPr>
        <w:numPr>
          <w:ilvl w:val="0"/>
          <w:numId w:val="48"/>
        </w:numPr>
        <w:autoSpaceDE w:val="0"/>
        <w:autoSpaceDN w:val="0"/>
        <w:spacing w:after="15" w:line="240" w:lineRule="auto"/>
        <w:ind w:left="426" w:hanging="426"/>
        <w:rPr>
          <w:rFonts w:eastAsia="Calibri"/>
          <w:color w:val="000000"/>
          <w:lang w:eastAsia="hu-HU"/>
        </w:rPr>
      </w:pPr>
      <w:r w:rsidRPr="00EC6901">
        <w:rPr>
          <w:rFonts w:eastAsia="Calibri"/>
          <w:color w:val="000000"/>
          <w:lang w:eastAsia="hu-HU"/>
        </w:rPr>
        <w:t xml:space="preserve">a pályázat nem felel meg a szakmai értékelés során elvárt minimum kritériumoknak, vagy </w:t>
      </w:r>
    </w:p>
    <w:p w:rsidR="00B47355" w:rsidRPr="00EC6901" w:rsidRDefault="00B47355" w:rsidP="00295C25">
      <w:pPr>
        <w:numPr>
          <w:ilvl w:val="0"/>
          <w:numId w:val="48"/>
        </w:numPr>
        <w:autoSpaceDE w:val="0"/>
        <w:autoSpaceDN w:val="0"/>
        <w:spacing w:after="0" w:line="240" w:lineRule="auto"/>
        <w:ind w:left="426" w:hanging="426"/>
        <w:rPr>
          <w:rFonts w:eastAsia="Calibri"/>
          <w:color w:val="000000"/>
          <w:lang w:eastAsia="hu-HU"/>
        </w:rPr>
      </w:pPr>
      <w:r w:rsidRPr="00EC6901">
        <w:rPr>
          <w:rFonts w:eastAsia="Calibri"/>
          <w:color w:val="000000"/>
          <w:lang w:eastAsia="hu-HU"/>
        </w:rPr>
        <w:t>az értékelés során a magasabb pontszámot elért pályázatok támogatásából következően a rendelkezésre álló keret lekötésre került</w:t>
      </w:r>
      <w:r w:rsidR="00381219" w:rsidRPr="00EC6901">
        <w:rPr>
          <w:rFonts w:eastAsia="Calibri"/>
          <w:color w:val="000000"/>
          <w:lang w:eastAsia="hu-HU"/>
        </w:rPr>
        <w:t>, vagy</w:t>
      </w:r>
    </w:p>
    <w:p w:rsidR="00B47355" w:rsidRPr="00EC6901" w:rsidRDefault="00B47355" w:rsidP="00381219">
      <w:pPr>
        <w:numPr>
          <w:ilvl w:val="0"/>
          <w:numId w:val="48"/>
        </w:numPr>
        <w:autoSpaceDE w:val="0"/>
        <w:autoSpaceDN w:val="0"/>
        <w:spacing w:after="120" w:line="240" w:lineRule="auto"/>
        <w:ind w:left="425" w:hanging="425"/>
        <w:rPr>
          <w:rFonts w:eastAsia="Calibri"/>
          <w:color w:val="000000"/>
          <w:lang w:eastAsia="hu-HU"/>
        </w:rPr>
      </w:pPr>
      <w:r w:rsidRPr="00EC6901">
        <w:rPr>
          <w:rFonts w:eastAsia="Calibri"/>
          <w:color w:val="000000"/>
          <w:lang w:eastAsia="hu-HU"/>
        </w:rPr>
        <w:t xml:space="preserve">amennyiben </w:t>
      </w:r>
      <w:r w:rsidR="009C118F">
        <w:rPr>
          <w:rFonts w:eastAsia="Calibri"/>
          <w:b/>
          <w:bCs/>
        </w:rPr>
        <w:t>szakmai szempontból a támogatás nem javasolt</w:t>
      </w:r>
      <w:r w:rsidRPr="00EC6901">
        <w:rPr>
          <w:rFonts w:eastAsia="Calibri"/>
          <w:b/>
          <w:bCs/>
        </w:rPr>
        <w:t>.</w:t>
      </w:r>
      <w:r w:rsidRPr="00EC6901">
        <w:rPr>
          <w:rFonts w:eastAsia="Calibri"/>
          <w:color w:val="000000"/>
          <w:lang w:eastAsia="hu-HU"/>
        </w:rPr>
        <w:t xml:space="preserve"> </w:t>
      </w:r>
    </w:p>
    <w:p w:rsidR="00842E26" w:rsidRPr="00C45D23" w:rsidRDefault="00842E26" w:rsidP="00C72F52">
      <w:pPr>
        <w:spacing w:after="60" w:line="240" w:lineRule="auto"/>
        <w:jc w:val="both"/>
        <w:rPr>
          <w:color w:val="000000"/>
        </w:rPr>
      </w:pPr>
      <w:r w:rsidRPr="00C45D23">
        <w:rPr>
          <w:rFonts w:cs="Arial"/>
        </w:rPr>
        <w:t>A</w:t>
      </w:r>
      <w:r>
        <w:rPr>
          <w:rFonts w:cs="Arial"/>
        </w:rPr>
        <w:t xml:space="preserve">mennyiben a </w:t>
      </w:r>
      <w:r w:rsidR="00B87EF6">
        <w:rPr>
          <w:rFonts w:cs="Arial"/>
        </w:rPr>
        <w:t>szakmai</w:t>
      </w:r>
      <w:r>
        <w:rPr>
          <w:rFonts w:cs="Arial"/>
        </w:rPr>
        <w:t xml:space="preserve"> javaslatban valamely elszámolható költségtétel csökkentése vagy elhagyása szerepel, a</w:t>
      </w:r>
      <w:r w:rsidRPr="00C45D23">
        <w:rPr>
          <w:rFonts w:cs="Arial"/>
        </w:rPr>
        <w:t xml:space="preserve"> Miniszter döntése a pályázatban igényelt támogatási összeghez képest </w:t>
      </w:r>
      <w:r w:rsidRPr="00C45D23">
        <w:rPr>
          <w:rFonts w:cs="Arial"/>
          <w:b/>
        </w:rPr>
        <w:t xml:space="preserve">csökkentett mértékű támogatás </w:t>
      </w:r>
      <w:r w:rsidRPr="00C45D23">
        <w:rPr>
          <w:rFonts w:cs="Arial"/>
        </w:rPr>
        <w:t>megítélésére</w:t>
      </w:r>
      <w:r>
        <w:rPr>
          <w:rFonts w:cs="Arial"/>
        </w:rPr>
        <w:t xml:space="preserve"> is irányulhat. </w:t>
      </w:r>
    </w:p>
    <w:p w:rsidR="00842E26" w:rsidRPr="00C45D23" w:rsidRDefault="00842E26" w:rsidP="00C72F52">
      <w:pPr>
        <w:autoSpaceDE w:val="0"/>
        <w:autoSpaceDN w:val="0"/>
        <w:adjustRightInd w:val="0"/>
        <w:spacing w:after="60" w:line="240" w:lineRule="auto"/>
        <w:jc w:val="both"/>
        <w:rPr>
          <w:color w:val="000000"/>
        </w:rPr>
      </w:pPr>
      <w:r w:rsidRPr="00C45D23">
        <w:rPr>
          <w:color w:val="000000"/>
        </w:rPr>
        <w:t>A</w:t>
      </w:r>
      <w:r>
        <w:rPr>
          <w:color w:val="000000"/>
        </w:rPr>
        <w:t>mennyiben a pályázat formailag és tartalmilag is megfelelő, de a rendelkezésre álló keret kimerült, a</w:t>
      </w:r>
      <w:r w:rsidRPr="00C45D23">
        <w:rPr>
          <w:color w:val="000000"/>
        </w:rPr>
        <w:t xml:space="preserve"> Miniszter döntése irányulhat a pályázat tartaléklistára </w:t>
      </w:r>
      <w:r>
        <w:rPr>
          <w:color w:val="000000"/>
        </w:rPr>
        <w:t xml:space="preserve">helyezésére. </w:t>
      </w:r>
    </w:p>
    <w:p w:rsidR="00842E26" w:rsidRPr="00C45D23" w:rsidRDefault="00C72F52" w:rsidP="00E25526">
      <w:pPr>
        <w:spacing w:after="60" w:line="240" w:lineRule="auto"/>
        <w:jc w:val="both"/>
        <w:rPr>
          <w:rFonts w:cs="Arial"/>
        </w:rPr>
      </w:pPr>
      <w:r>
        <w:rPr>
          <w:rFonts w:cs="Arial"/>
        </w:rPr>
        <w:t>Ha</w:t>
      </w:r>
      <w:r w:rsidRPr="00C45D23">
        <w:rPr>
          <w:rFonts w:cs="Arial"/>
        </w:rPr>
        <w:t xml:space="preserve"> a nyertes Pályázó</w:t>
      </w:r>
      <w:r w:rsidR="00A10695">
        <w:rPr>
          <w:rFonts w:cs="Arial"/>
        </w:rPr>
        <w:t xml:space="preserve"> részére</w:t>
      </w:r>
      <w:r w:rsidRPr="00C45D23">
        <w:rPr>
          <w:rFonts w:cs="Arial"/>
        </w:rPr>
        <w:t xml:space="preserve"> a </w:t>
      </w:r>
      <w:r w:rsidR="00A10695" w:rsidRPr="00C45D23">
        <w:rPr>
          <w:rFonts w:cs="Arial"/>
        </w:rPr>
        <w:t>Támogat</w:t>
      </w:r>
      <w:r w:rsidR="00A10695">
        <w:rPr>
          <w:rFonts w:cs="Arial"/>
        </w:rPr>
        <w:t>ói Okirat</w:t>
      </w:r>
      <w:r w:rsidR="00A10695" w:rsidRPr="00C45D23">
        <w:rPr>
          <w:rFonts w:cs="Arial"/>
        </w:rPr>
        <w:t xml:space="preserve"> </w:t>
      </w:r>
      <w:r w:rsidRPr="00C45D23">
        <w:rPr>
          <w:rFonts w:cs="Arial"/>
        </w:rPr>
        <w:t xml:space="preserve">bármilyen okból nem kerül </w:t>
      </w:r>
      <w:r w:rsidR="00A10695">
        <w:rPr>
          <w:rFonts w:cs="Arial"/>
        </w:rPr>
        <w:t>kiadásra</w:t>
      </w:r>
      <w:r w:rsidRPr="00C45D23">
        <w:rPr>
          <w:rFonts w:cs="Arial"/>
        </w:rPr>
        <w:t xml:space="preserve">, a felszabaduló forrás erejéig a Miniszter döntése alapján, a tartaléklistán szereplő pályázatok </w:t>
      </w:r>
      <w:r>
        <w:rPr>
          <w:rFonts w:cs="Arial"/>
        </w:rPr>
        <w:t xml:space="preserve">a tartaléklistán elfoglalt helyezésük sorrendjében </w:t>
      </w:r>
      <w:r w:rsidRPr="00C45D23">
        <w:rPr>
          <w:rFonts w:cs="Arial"/>
        </w:rPr>
        <w:t>kaphatnak támogatást.</w:t>
      </w:r>
      <w:r>
        <w:rPr>
          <w:rFonts w:cs="Arial"/>
        </w:rPr>
        <w:t xml:space="preserve"> Amennyiben a fennmaradt forrás nem elegendő a sorban következő pro</w:t>
      </w:r>
      <w:r w:rsidR="00EF4DA3">
        <w:rPr>
          <w:rFonts w:cs="Arial"/>
        </w:rPr>
        <w:t>gramra</w:t>
      </w:r>
      <w:r>
        <w:rPr>
          <w:rFonts w:cs="Arial"/>
        </w:rPr>
        <w:t>, de az azt követőre igen, úgy lehetőség van arra, hogy a sorrend szerinti pro</w:t>
      </w:r>
      <w:r w:rsidR="00EF4DA3">
        <w:rPr>
          <w:rFonts w:cs="Arial"/>
        </w:rPr>
        <w:t>gram</w:t>
      </w:r>
      <w:r>
        <w:rPr>
          <w:rFonts w:cs="Arial"/>
        </w:rPr>
        <w:t xml:space="preserve"> helyett az azt követő, első megfelelő nagyságrendű pro</w:t>
      </w:r>
      <w:r w:rsidR="00EF4DA3">
        <w:rPr>
          <w:rFonts w:cs="Arial"/>
        </w:rPr>
        <w:t>gram</w:t>
      </w:r>
      <w:r>
        <w:rPr>
          <w:rFonts w:cs="Arial"/>
        </w:rPr>
        <w:t xml:space="preserve"> kerüljön támogatásra.</w:t>
      </w:r>
    </w:p>
    <w:p w:rsidR="00F2137A" w:rsidRPr="007030F8" w:rsidRDefault="00F2137A" w:rsidP="007910B9">
      <w:pPr>
        <w:spacing w:after="120" w:line="240" w:lineRule="auto"/>
        <w:jc w:val="both"/>
        <w:rPr>
          <w:rFonts w:cs="Arial"/>
        </w:rPr>
      </w:pPr>
      <w:r>
        <w:rPr>
          <w:rFonts w:cs="Arial"/>
        </w:rPr>
        <w:t xml:space="preserve">A tartaléklista </w:t>
      </w:r>
      <w:r w:rsidR="00885734">
        <w:rPr>
          <w:rFonts w:cs="Arial"/>
        </w:rPr>
        <w:t xml:space="preserve">– egyéb rendelkezés hiányában </w:t>
      </w:r>
      <w:r w:rsidR="00F67D78">
        <w:rPr>
          <w:rFonts w:cs="Arial"/>
        </w:rPr>
        <w:t xml:space="preserve">– </w:t>
      </w:r>
      <w:r>
        <w:rPr>
          <w:rFonts w:cs="Arial"/>
        </w:rPr>
        <w:t xml:space="preserve">a döntést követő </w:t>
      </w:r>
      <w:r w:rsidR="009C118F">
        <w:rPr>
          <w:rFonts w:cs="Arial"/>
        </w:rPr>
        <w:t>3</w:t>
      </w:r>
      <w:r w:rsidRPr="0079651E">
        <w:rPr>
          <w:rFonts w:cs="Arial"/>
        </w:rPr>
        <w:t xml:space="preserve"> hónap</w:t>
      </w:r>
      <w:r>
        <w:rPr>
          <w:rFonts w:cs="Arial"/>
        </w:rPr>
        <w:t xml:space="preserve"> után automatikusan megszűnik.</w:t>
      </w:r>
    </w:p>
    <w:p w:rsidR="00842E26" w:rsidRPr="00C45D23" w:rsidRDefault="00842E26" w:rsidP="00842E26">
      <w:pPr>
        <w:spacing w:after="120" w:line="240" w:lineRule="auto"/>
        <w:jc w:val="both"/>
        <w:rPr>
          <w:rFonts w:cs="Arial"/>
        </w:rPr>
      </w:pPr>
      <w:r w:rsidRPr="00C45D23">
        <w:rPr>
          <w:rFonts w:cs="Arial"/>
        </w:rPr>
        <w:t xml:space="preserve">A Miniszter a pályázatokról a benyújtási határidőt követő </w:t>
      </w:r>
      <w:r w:rsidR="00171D1B">
        <w:rPr>
          <w:rFonts w:cs="Arial"/>
        </w:rPr>
        <w:t>90</w:t>
      </w:r>
      <w:r w:rsidR="00171D1B" w:rsidRPr="00C45D23">
        <w:rPr>
          <w:rFonts w:cs="Arial"/>
        </w:rPr>
        <w:t xml:space="preserve"> </w:t>
      </w:r>
      <w:r w:rsidRPr="00C45D23">
        <w:rPr>
          <w:rFonts w:cs="Arial"/>
        </w:rPr>
        <w:t xml:space="preserve">napon belül hoz döntést. A Pályázati </w:t>
      </w:r>
      <w:r w:rsidR="00773EFB">
        <w:rPr>
          <w:rFonts w:cs="Arial"/>
        </w:rPr>
        <w:t>Kiírás</w:t>
      </w:r>
      <w:r w:rsidRPr="00C45D23">
        <w:rPr>
          <w:rFonts w:cs="Arial"/>
        </w:rPr>
        <w:t xml:space="preserve"> felfüggesztése esetén a döntés határideje a felfüggesztésről szóló közlemény megjelenését követő </w:t>
      </w:r>
      <w:r w:rsidR="00171D1B">
        <w:rPr>
          <w:rFonts w:cs="Arial"/>
        </w:rPr>
        <w:t>90</w:t>
      </w:r>
      <w:r w:rsidR="00442ACB">
        <w:rPr>
          <w:rFonts w:cs="Arial"/>
        </w:rPr>
        <w:t>.</w:t>
      </w:r>
      <w:r w:rsidRPr="00C45D23">
        <w:rPr>
          <w:rFonts w:cs="Arial"/>
        </w:rPr>
        <w:t xml:space="preserve"> nap. </w:t>
      </w:r>
    </w:p>
    <w:p w:rsidR="00E87B8A" w:rsidRDefault="00E87B8A" w:rsidP="0049668C">
      <w:pPr>
        <w:spacing w:after="60" w:line="240" w:lineRule="auto"/>
        <w:jc w:val="both"/>
        <w:rPr>
          <w:rFonts w:cs="Arial"/>
        </w:rPr>
      </w:pPr>
      <w:r w:rsidRPr="00E87B8A">
        <w:rPr>
          <w:rFonts w:cs="Arial"/>
        </w:rPr>
        <w:t xml:space="preserve">A Pályázókat a döntésről </w:t>
      </w:r>
      <w:r w:rsidR="006A5366">
        <w:rPr>
          <w:rFonts w:cs="Arial"/>
        </w:rPr>
        <w:t xml:space="preserve">a </w:t>
      </w:r>
      <w:r w:rsidR="00087A23">
        <w:rPr>
          <w:color w:val="000000"/>
        </w:rPr>
        <w:t>PM</w:t>
      </w:r>
      <w:r w:rsidR="00087A23" w:rsidRPr="00E87B8A">
        <w:rPr>
          <w:rFonts w:cs="Arial"/>
        </w:rPr>
        <w:t xml:space="preserve"> </w:t>
      </w:r>
      <w:r w:rsidRPr="00E87B8A">
        <w:rPr>
          <w:rFonts w:cs="Arial"/>
        </w:rPr>
        <w:t>írásban értesíti</w:t>
      </w:r>
      <w:r w:rsidR="00C72F52">
        <w:rPr>
          <w:rFonts w:cs="Arial"/>
        </w:rPr>
        <w:t>,</w:t>
      </w:r>
      <w:r w:rsidRPr="00E87B8A">
        <w:rPr>
          <w:rFonts w:cs="Arial"/>
        </w:rPr>
        <w:t xml:space="preserve"> a Miniszter döntését </w:t>
      </w:r>
      <w:r w:rsidRPr="00F71F51">
        <w:rPr>
          <w:rFonts w:cs="Arial"/>
        </w:rPr>
        <w:t xml:space="preserve">követő </w:t>
      </w:r>
      <w:r w:rsidR="00842E26" w:rsidRPr="00F71F51">
        <w:rPr>
          <w:rFonts w:cs="Arial"/>
        </w:rPr>
        <w:t>5</w:t>
      </w:r>
      <w:r w:rsidR="00842E26" w:rsidRPr="00E87B8A">
        <w:rPr>
          <w:rFonts w:cs="Arial"/>
        </w:rPr>
        <w:t xml:space="preserve"> </w:t>
      </w:r>
      <w:r w:rsidRPr="00E87B8A">
        <w:rPr>
          <w:rFonts w:cs="Arial"/>
        </w:rPr>
        <w:t>munkanapon belül.</w:t>
      </w:r>
    </w:p>
    <w:p w:rsidR="00D16EF0" w:rsidRDefault="00D16EF0" w:rsidP="00540BD6">
      <w:pPr>
        <w:spacing w:after="240" w:line="240" w:lineRule="auto"/>
        <w:jc w:val="both"/>
        <w:rPr>
          <w:rFonts w:cs="Arial"/>
          <w:color w:val="000000"/>
        </w:rPr>
      </w:pPr>
      <w:r w:rsidRPr="007030F8">
        <w:rPr>
          <w:rFonts w:cs="Arial"/>
        </w:rPr>
        <w:t xml:space="preserve">A Miniszter döntését követően a </w:t>
      </w:r>
      <w:r w:rsidR="00F82BDB">
        <w:rPr>
          <w:rFonts w:cs="Arial"/>
        </w:rPr>
        <w:t>PM</w:t>
      </w:r>
      <w:r w:rsidR="00F82BDB" w:rsidRPr="007030F8">
        <w:rPr>
          <w:rFonts w:cs="Arial"/>
        </w:rPr>
        <w:t xml:space="preserve"> </w:t>
      </w:r>
      <w:r w:rsidRPr="007030F8">
        <w:rPr>
          <w:rFonts w:cs="Arial"/>
        </w:rPr>
        <w:t xml:space="preserve">gondoskodik a támogatói döntésnek a </w:t>
      </w:r>
      <w:r w:rsidR="00171D1B">
        <w:rPr>
          <w:rFonts w:cs="Arial"/>
        </w:rPr>
        <w:t>kormány.hu</w:t>
      </w:r>
      <w:r w:rsidR="00171D1B" w:rsidRPr="007030F8">
        <w:rPr>
          <w:rFonts w:cs="Arial"/>
        </w:rPr>
        <w:t xml:space="preserve"> </w:t>
      </w:r>
      <w:r w:rsidR="00D147DC" w:rsidRPr="007030F8">
        <w:rPr>
          <w:rFonts w:cs="Arial"/>
        </w:rPr>
        <w:t>honlap</w:t>
      </w:r>
      <w:r w:rsidR="00D147DC">
        <w:rPr>
          <w:rFonts w:cs="Arial"/>
        </w:rPr>
        <w:t>o</w:t>
      </w:r>
      <w:r w:rsidR="00D147DC" w:rsidRPr="007030F8">
        <w:rPr>
          <w:rFonts w:cs="Arial"/>
        </w:rPr>
        <w:t xml:space="preserve">n </w:t>
      </w:r>
      <w:r w:rsidRPr="007030F8">
        <w:rPr>
          <w:rFonts w:cs="Arial"/>
        </w:rPr>
        <w:t xml:space="preserve">való közzétételéről. </w:t>
      </w:r>
    </w:p>
    <w:p w:rsidR="00BB2FB4" w:rsidRPr="00887009" w:rsidRDefault="007B0744" w:rsidP="00D45D6F">
      <w:pPr>
        <w:pStyle w:val="Cmsor1"/>
        <w:numPr>
          <w:ilvl w:val="0"/>
          <w:numId w:val="2"/>
        </w:numPr>
        <w:shd w:val="clear" w:color="auto" w:fill="BFBFBF"/>
        <w:spacing w:before="0" w:after="120" w:line="240" w:lineRule="auto"/>
        <w:ind w:left="357" w:hanging="357"/>
        <w:rPr>
          <w:rFonts w:ascii="Calibri" w:hAnsi="Calibri"/>
          <w:color w:val="auto"/>
          <w:sz w:val="22"/>
        </w:rPr>
      </w:pPr>
      <w:bookmarkStart w:id="58" w:name="_Toc468355017"/>
      <w:bookmarkStart w:id="59" w:name="_Toc529179532"/>
      <w:bookmarkEnd w:id="58"/>
      <w:r w:rsidRPr="00473802">
        <w:rPr>
          <w:rFonts w:ascii="Calibri" w:hAnsi="Calibri"/>
          <w:color w:val="auto"/>
          <w:sz w:val="22"/>
        </w:rPr>
        <w:t xml:space="preserve">A </w:t>
      </w:r>
      <w:r w:rsidR="004E6DCF" w:rsidRPr="00473802">
        <w:rPr>
          <w:rFonts w:ascii="Calibri" w:hAnsi="Calibri"/>
          <w:color w:val="auto"/>
          <w:sz w:val="22"/>
        </w:rPr>
        <w:t>TÁMOGAT</w:t>
      </w:r>
      <w:r w:rsidR="004E6DCF">
        <w:rPr>
          <w:rFonts w:ascii="Calibri" w:hAnsi="Calibri"/>
          <w:color w:val="auto"/>
          <w:sz w:val="22"/>
        </w:rPr>
        <w:t>ÓI OKIRAT KIADÁSA</w:t>
      </w:r>
      <w:bookmarkEnd w:id="59"/>
      <w:r w:rsidR="0097691D" w:rsidRPr="00473802">
        <w:rPr>
          <w:rFonts w:ascii="Calibri" w:hAnsi="Calibri"/>
          <w:color w:val="auto"/>
          <w:sz w:val="22"/>
        </w:rPr>
        <w:t xml:space="preserve"> </w:t>
      </w:r>
      <w:bookmarkStart w:id="60" w:name="_Toc466987865"/>
      <w:bookmarkStart w:id="61" w:name="_Toc467667147"/>
    </w:p>
    <w:p w:rsidR="00BB2FB4" w:rsidRPr="00473802" w:rsidRDefault="00BB2FB4" w:rsidP="00D45D6F">
      <w:pPr>
        <w:pStyle w:val="Cmsor1"/>
        <w:numPr>
          <w:ilvl w:val="1"/>
          <w:numId w:val="2"/>
        </w:numPr>
        <w:shd w:val="clear" w:color="auto" w:fill="FFFFFF"/>
        <w:spacing w:before="0" w:after="60" w:line="240" w:lineRule="auto"/>
        <w:ind w:left="573" w:hanging="431"/>
        <w:rPr>
          <w:rFonts w:ascii="Calibri" w:hAnsi="Calibri"/>
          <w:color w:val="auto"/>
          <w:sz w:val="22"/>
        </w:rPr>
      </w:pPr>
      <w:bookmarkStart w:id="62" w:name="_Toc529179533"/>
      <w:r w:rsidRPr="00473802">
        <w:rPr>
          <w:rFonts w:ascii="Calibri" w:hAnsi="Calibri"/>
          <w:color w:val="auto"/>
          <w:sz w:val="22"/>
        </w:rPr>
        <w:t xml:space="preserve">A </w:t>
      </w:r>
      <w:r w:rsidR="00E37540">
        <w:rPr>
          <w:rFonts w:ascii="Calibri" w:hAnsi="Calibri"/>
          <w:color w:val="auto"/>
          <w:sz w:val="22"/>
        </w:rPr>
        <w:t>T</w:t>
      </w:r>
      <w:r w:rsidR="00E37540" w:rsidRPr="00473802">
        <w:rPr>
          <w:rFonts w:ascii="Calibri" w:hAnsi="Calibri"/>
          <w:color w:val="auto"/>
          <w:sz w:val="22"/>
        </w:rPr>
        <w:t>ámogat</w:t>
      </w:r>
      <w:r w:rsidR="00E37540">
        <w:rPr>
          <w:rFonts w:ascii="Calibri" w:hAnsi="Calibri"/>
          <w:color w:val="auto"/>
          <w:sz w:val="22"/>
        </w:rPr>
        <w:t>ói O</w:t>
      </w:r>
      <w:r w:rsidR="004E6DCF">
        <w:rPr>
          <w:rFonts w:ascii="Calibri" w:hAnsi="Calibri"/>
          <w:color w:val="auto"/>
          <w:sz w:val="22"/>
        </w:rPr>
        <w:t>kirat kiadása</w:t>
      </w:r>
      <w:bookmarkEnd w:id="62"/>
      <w:r w:rsidRPr="00473802">
        <w:rPr>
          <w:rFonts w:ascii="Calibri" w:hAnsi="Calibri"/>
          <w:color w:val="auto"/>
          <w:sz w:val="22"/>
        </w:rPr>
        <w:t xml:space="preserve"> </w:t>
      </w:r>
      <w:bookmarkEnd w:id="60"/>
      <w:bookmarkEnd w:id="61"/>
    </w:p>
    <w:p w:rsidR="00175D0C" w:rsidRPr="007030F8" w:rsidRDefault="00175D0C" w:rsidP="00005A29">
      <w:pPr>
        <w:keepNext/>
        <w:spacing w:after="60" w:line="240" w:lineRule="auto"/>
        <w:ind w:right="23"/>
        <w:jc w:val="both"/>
        <w:rPr>
          <w:rFonts w:cs="Arial"/>
        </w:rPr>
      </w:pPr>
      <w:r w:rsidRPr="007030F8">
        <w:rPr>
          <w:rFonts w:cs="Arial"/>
        </w:rPr>
        <w:t xml:space="preserve">A </w:t>
      </w:r>
      <w:r w:rsidR="00E37540">
        <w:rPr>
          <w:rFonts w:cs="Arial"/>
        </w:rPr>
        <w:t>T</w:t>
      </w:r>
      <w:r w:rsidR="004E6DCF" w:rsidRPr="007030F8">
        <w:rPr>
          <w:rFonts w:cs="Arial"/>
        </w:rPr>
        <w:t>ámogat</w:t>
      </w:r>
      <w:r w:rsidR="004E6DCF">
        <w:rPr>
          <w:rFonts w:cs="Arial"/>
        </w:rPr>
        <w:t>ói</w:t>
      </w:r>
      <w:r w:rsidR="004E6DCF" w:rsidRPr="007030F8">
        <w:rPr>
          <w:rFonts w:cs="Arial"/>
        </w:rPr>
        <w:t xml:space="preserve"> </w:t>
      </w:r>
      <w:r w:rsidR="00E37540">
        <w:rPr>
          <w:rFonts w:cs="Arial"/>
        </w:rPr>
        <w:t>O</w:t>
      </w:r>
      <w:r w:rsidR="009C118F">
        <w:rPr>
          <w:rFonts w:cs="Arial"/>
        </w:rPr>
        <w:t>kiratot</w:t>
      </w:r>
      <w:r w:rsidR="009C118F" w:rsidRPr="007030F8">
        <w:rPr>
          <w:rFonts w:cs="Arial"/>
        </w:rPr>
        <w:t xml:space="preserve"> </w:t>
      </w:r>
      <w:r w:rsidRPr="007030F8">
        <w:rPr>
          <w:rFonts w:cs="Arial"/>
        </w:rPr>
        <w:t xml:space="preserve">a támogatási döntésről szóló értesítő átvételét követő </w:t>
      </w:r>
      <w:r w:rsidR="009C118F">
        <w:rPr>
          <w:rFonts w:cs="Arial"/>
        </w:rPr>
        <w:t>45</w:t>
      </w:r>
      <w:r w:rsidR="009C118F" w:rsidRPr="007030F8">
        <w:rPr>
          <w:rFonts w:cs="Arial"/>
        </w:rPr>
        <w:t xml:space="preserve"> </w:t>
      </w:r>
      <w:r w:rsidRPr="007030F8">
        <w:rPr>
          <w:rFonts w:cs="Arial"/>
        </w:rPr>
        <w:t xml:space="preserve">napon belül </w:t>
      </w:r>
      <w:r w:rsidR="009C118F">
        <w:rPr>
          <w:rFonts w:cs="Arial"/>
        </w:rPr>
        <w:t>ki kell adni</w:t>
      </w:r>
      <w:r w:rsidRPr="007030F8">
        <w:rPr>
          <w:rFonts w:cs="Arial"/>
        </w:rPr>
        <w:t>.</w:t>
      </w:r>
    </w:p>
    <w:p w:rsidR="00175D0C" w:rsidRPr="007030F8" w:rsidRDefault="00175D0C" w:rsidP="008123D6">
      <w:pPr>
        <w:spacing w:after="60" w:line="240" w:lineRule="auto"/>
        <w:ind w:right="23"/>
        <w:jc w:val="both"/>
        <w:rPr>
          <w:rFonts w:cs="Arial"/>
          <w:b/>
        </w:rPr>
      </w:pPr>
      <w:r w:rsidRPr="007030F8">
        <w:rPr>
          <w:rFonts w:cs="Arial"/>
          <w:b/>
        </w:rPr>
        <w:t xml:space="preserve">Nem </w:t>
      </w:r>
      <w:r w:rsidR="00522A04">
        <w:rPr>
          <w:rFonts w:cs="Arial"/>
          <w:b/>
        </w:rPr>
        <w:t xml:space="preserve">létesíthető </w:t>
      </w:r>
      <w:r w:rsidRPr="007030F8">
        <w:rPr>
          <w:rFonts w:cs="Arial"/>
          <w:b/>
        </w:rPr>
        <w:t xml:space="preserve">támogatási </w:t>
      </w:r>
      <w:r w:rsidR="002C6B86">
        <w:rPr>
          <w:rFonts w:cs="Arial"/>
          <w:b/>
        </w:rPr>
        <w:t>jogviszony</w:t>
      </w:r>
      <w:r w:rsidRPr="007030F8">
        <w:rPr>
          <w:rFonts w:cs="Arial"/>
          <w:b/>
        </w:rPr>
        <w:t xml:space="preserve"> azzal, aki </w:t>
      </w:r>
    </w:p>
    <w:p w:rsidR="00F563CE" w:rsidRPr="007030F8" w:rsidRDefault="00175D0C" w:rsidP="00A01F19">
      <w:pPr>
        <w:numPr>
          <w:ilvl w:val="0"/>
          <w:numId w:val="21"/>
        </w:numPr>
        <w:spacing w:after="120" w:line="240" w:lineRule="auto"/>
        <w:ind w:right="23"/>
        <w:contextualSpacing/>
        <w:jc w:val="both"/>
        <w:rPr>
          <w:rFonts w:cs="Arial"/>
        </w:rPr>
      </w:pPr>
      <w:r w:rsidRPr="007030F8">
        <w:rPr>
          <w:rFonts w:cs="Arial"/>
        </w:rPr>
        <w:t>nem felel meg az Áht. 48/B. §</w:t>
      </w:r>
      <w:r w:rsidR="00F34FC3">
        <w:rPr>
          <w:rFonts w:cs="Arial"/>
        </w:rPr>
        <w:t>-ában</w:t>
      </w:r>
      <w:r w:rsidR="00AD6114">
        <w:rPr>
          <w:rFonts w:cs="Arial"/>
        </w:rPr>
        <w:t xml:space="preserve"> és</w:t>
      </w:r>
      <w:r w:rsidRPr="007030F8">
        <w:rPr>
          <w:rFonts w:cs="Arial"/>
        </w:rPr>
        <w:t xml:space="preserve"> 50. §</w:t>
      </w:r>
      <w:r w:rsidR="00E906E3">
        <w:rPr>
          <w:rFonts w:cs="Arial"/>
        </w:rPr>
        <w:t>-</w:t>
      </w:r>
      <w:r w:rsidR="00AD6114">
        <w:rPr>
          <w:rFonts w:cs="Arial"/>
        </w:rPr>
        <w:t>á</w:t>
      </w:r>
      <w:r w:rsidR="00E906E3">
        <w:rPr>
          <w:rFonts w:cs="Arial"/>
        </w:rPr>
        <w:t xml:space="preserve">ban </w:t>
      </w:r>
      <w:r w:rsidR="001A7A0E">
        <w:rPr>
          <w:rFonts w:cs="Arial"/>
        </w:rPr>
        <w:t>meghatározott követelményeknek;</w:t>
      </w:r>
    </w:p>
    <w:p w:rsidR="00F563CE" w:rsidRPr="003B018D" w:rsidRDefault="00F563CE" w:rsidP="00A01F19">
      <w:pPr>
        <w:numPr>
          <w:ilvl w:val="0"/>
          <w:numId w:val="21"/>
        </w:numPr>
        <w:spacing w:after="120" w:line="240" w:lineRule="auto"/>
        <w:ind w:right="23"/>
        <w:contextualSpacing/>
        <w:jc w:val="both"/>
        <w:rPr>
          <w:rFonts w:cs="Arial"/>
        </w:rPr>
      </w:pPr>
      <w:r w:rsidRPr="003B018D">
        <w:rPr>
          <w:rFonts w:cs="Arial"/>
        </w:rPr>
        <w:t xml:space="preserve">a pályázatban </w:t>
      </w:r>
      <w:r w:rsidR="003B018D" w:rsidRPr="003B018D">
        <w:rPr>
          <w:rFonts w:cs="Arial"/>
        </w:rPr>
        <w:t>megjelölt célra már</w:t>
      </w:r>
      <w:r w:rsidRPr="003B018D">
        <w:rPr>
          <w:rFonts w:cs="Arial"/>
        </w:rPr>
        <w:t xml:space="preserve"> részesült</w:t>
      </w:r>
      <w:r w:rsidR="003B018D" w:rsidRPr="003B018D">
        <w:rPr>
          <w:rFonts w:cs="Arial"/>
        </w:rPr>
        <w:t xml:space="preserve"> támogatásban</w:t>
      </w:r>
      <w:r w:rsidRPr="003B018D">
        <w:rPr>
          <w:rFonts w:cs="Arial"/>
        </w:rPr>
        <w:t>, azaz nyertessége esetén kettős finanszírozás következne be a beruházás esetében</w:t>
      </w:r>
      <w:r w:rsidR="001A7A0E" w:rsidRPr="003B018D">
        <w:rPr>
          <w:rFonts w:cs="Arial"/>
        </w:rPr>
        <w:t>;</w:t>
      </w:r>
    </w:p>
    <w:p w:rsidR="00A23D07" w:rsidRPr="00C45D23" w:rsidRDefault="00A23D07" w:rsidP="00A01F19">
      <w:pPr>
        <w:numPr>
          <w:ilvl w:val="0"/>
          <w:numId w:val="21"/>
        </w:numPr>
        <w:spacing w:after="120" w:line="240" w:lineRule="auto"/>
        <w:ind w:right="23"/>
        <w:contextualSpacing/>
        <w:jc w:val="both"/>
        <w:rPr>
          <w:rFonts w:cs="Arial"/>
        </w:rPr>
      </w:pPr>
      <w:r w:rsidRPr="00C45D23">
        <w:rPr>
          <w:rFonts w:cs="Arial"/>
        </w:rPr>
        <w:t>a támogatási rendszerből való kizárás hatálya alatt áll;</w:t>
      </w:r>
    </w:p>
    <w:p w:rsidR="00F563CE" w:rsidRPr="007030F8" w:rsidRDefault="00F563CE" w:rsidP="00A01F19">
      <w:pPr>
        <w:numPr>
          <w:ilvl w:val="0"/>
          <w:numId w:val="21"/>
        </w:numPr>
        <w:spacing w:after="120" w:line="240" w:lineRule="auto"/>
        <w:ind w:right="23"/>
        <w:contextualSpacing/>
        <w:jc w:val="both"/>
        <w:rPr>
          <w:rFonts w:cs="Arial"/>
        </w:rPr>
      </w:pPr>
      <w:r w:rsidRPr="007030F8">
        <w:rPr>
          <w:rFonts w:cs="Arial"/>
        </w:rPr>
        <w:t xml:space="preserve">harmadik </w:t>
      </w:r>
      <w:r w:rsidR="00AD6114">
        <w:rPr>
          <w:rFonts w:cs="Arial"/>
        </w:rPr>
        <w:t>személlyel szemben</w:t>
      </w:r>
      <w:r w:rsidRPr="007030F8">
        <w:rPr>
          <w:rFonts w:cs="Arial"/>
        </w:rPr>
        <w:t xml:space="preserve"> olyan kötelezettség</w:t>
      </w:r>
      <w:r w:rsidR="00AD6114">
        <w:rPr>
          <w:rFonts w:cs="Arial"/>
        </w:rPr>
        <w:t>e</w:t>
      </w:r>
      <w:r w:rsidR="00D42973">
        <w:rPr>
          <w:rFonts w:cs="Arial"/>
        </w:rPr>
        <w:t xml:space="preserve"> </w:t>
      </w:r>
      <w:r w:rsidR="00AD6114">
        <w:rPr>
          <w:rFonts w:cs="Arial"/>
        </w:rPr>
        <w:t>van</w:t>
      </w:r>
      <w:r w:rsidRPr="007030F8">
        <w:rPr>
          <w:rFonts w:cs="Arial"/>
        </w:rPr>
        <w:t>, amely a támogat</w:t>
      </w:r>
      <w:r w:rsidR="00287959">
        <w:rPr>
          <w:rFonts w:cs="Arial"/>
        </w:rPr>
        <w:t>ott tevékenység</w:t>
      </w:r>
      <w:r w:rsidRPr="007030F8">
        <w:rPr>
          <w:rFonts w:cs="Arial"/>
        </w:rPr>
        <w:t xml:space="preserve"> céljána</w:t>
      </w:r>
      <w:r w:rsidR="001A7A0E">
        <w:rPr>
          <w:rFonts w:cs="Arial"/>
        </w:rPr>
        <w:t>k megvalósulását meghiúsíthatja;</w:t>
      </w:r>
    </w:p>
    <w:p w:rsidR="00F563CE" w:rsidRPr="007030F8" w:rsidRDefault="00175D0C" w:rsidP="00A01F19">
      <w:pPr>
        <w:numPr>
          <w:ilvl w:val="0"/>
          <w:numId w:val="21"/>
        </w:numPr>
        <w:spacing w:after="120" w:line="240" w:lineRule="auto"/>
        <w:ind w:right="23"/>
        <w:contextualSpacing/>
        <w:jc w:val="both"/>
        <w:rPr>
          <w:rFonts w:cs="Arial"/>
        </w:rPr>
      </w:pPr>
      <w:r w:rsidRPr="007030F8">
        <w:rPr>
          <w:rFonts w:cs="Arial"/>
        </w:rPr>
        <w:t>a támogatási döntés tartalmát érdemben befolyásoló valótlan, hamis vagy megtévesztő adatot szolgáltatott vagy ilyen nyilatkozatot tett</w:t>
      </w:r>
      <w:r w:rsidR="001A7A0E">
        <w:rPr>
          <w:rFonts w:cs="Arial"/>
        </w:rPr>
        <w:t>;</w:t>
      </w:r>
    </w:p>
    <w:p w:rsidR="00175D0C" w:rsidRDefault="00175D0C" w:rsidP="008E77D9">
      <w:pPr>
        <w:numPr>
          <w:ilvl w:val="0"/>
          <w:numId w:val="21"/>
        </w:numPr>
        <w:spacing w:after="120" w:line="240" w:lineRule="auto"/>
        <w:ind w:right="23"/>
        <w:contextualSpacing/>
        <w:jc w:val="both"/>
        <w:rPr>
          <w:rFonts w:cs="Arial"/>
        </w:rPr>
      </w:pPr>
      <w:r w:rsidRPr="007030F8">
        <w:rPr>
          <w:rFonts w:cs="Arial"/>
        </w:rPr>
        <w:t xml:space="preserve">a döntésről szóló értesítő levélben meghatározott nyilatkozatokat nem teszi meg, </w:t>
      </w:r>
      <w:r w:rsidR="00D42973">
        <w:rPr>
          <w:rFonts w:cs="Arial"/>
        </w:rPr>
        <w:t xml:space="preserve">az elvárt </w:t>
      </w:r>
      <w:r w:rsidRPr="007030F8">
        <w:rPr>
          <w:rFonts w:cs="Arial"/>
        </w:rPr>
        <w:t>dokumentumokat nem nyújtja be vagy a megtett nyilatkozatát visszavonja</w:t>
      </w:r>
      <w:r w:rsidR="00CF14C2">
        <w:rPr>
          <w:rFonts w:cs="Arial"/>
        </w:rPr>
        <w:t>;</w:t>
      </w:r>
    </w:p>
    <w:p w:rsidR="00E91AF4" w:rsidRPr="008E77D9" w:rsidRDefault="00E91AF4" w:rsidP="008E77D9">
      <w:pPr>
        <w:numPr>
          <w:ilvl w:val="0"/>
          <w:numId w:val="21"/>
        </w:numPr>
        <w:spacing w:after="120" w:line="240" w:lineRule="auto"/>
        <w:ind w:right="23"/>
        <w:contextualSpacing/>
        <w:jc w:val="both"/>
        <w:rPr>
          <w:rFonts w:cs="Arial"/>
        </w:rPr>
      </w:pPr>
      <w:r>
        <w:rPr>
          <w:rFonts w:cs="Arial"/>
        </w:rPr>
        <w:t>jogerős végzéssel elrendelt felszámolási, csőd-, végelszámolási vagy egyéb – a megszüntetésre irányuló, jogszabályban meghatározott – eljárás alatt áll;</w:t>
      </w:r>
    </w:p>
    <w:p w:rsidR="00CF14C2" w:rsidRPr="007030F8" w:rsidRDefault="00CF14C2" w:rsidP="008E77D9">
      <w:pPr>
        <w:numPr>
          <w:ilvl w:val="0"/>
          <w:numId w:val="21"/>
        </w:numPr>
        <w:spacing w:after="120" w:line="240" w:lineRule="auto"/>
        <w:ind w:right="23"/>
        <w:contextualSpacing/>
        <w:jc w:val="both"/>
        <w:rPr>
          <w:rFonts w:cs="Arial"/>
        </w:rPr>
      </w:pPr>
      <w:r>
        <w:rPr>
          <w:rFonts w:cs="Arial"/>
        </w:rPr>
        <w:t>amennyiben saját forrás biztosítását vállalja, a szükséges saját forrással nem rendelkezik, továbbá azt nem igazolja, vagy arról az Ávr. 75. § (2) bekezdés szerint nem nyilatkozik.</w:t>
      </w:r>
    </w:p>
    <w:p w:rsidR="00E91AF4" w:rsidRDefault="00E91AF4" w:rsidP="00915BAC">
      <w:pPr>
        <w:spacing w:after="120" w:line="240" w:lineRule="auto"/>
        <w:ind w:right="23"/>
        <w:jc w:val="both"/>
        <w:rPr>
          <w:rFonts w:cs="Arial"/>
        </w:rPr>
      </w:pPr>
    </w:p>
    <w:p w:rsidR="00175D0C" w:rsidRPr="007030F8" w:rsidRDefault="00175D0C" w:rsidP="00915BAC">
      <w:pPr>
        <w:spacing w:after="120" w:line="240" w:lineRule="auto"/>
        <w:ind w:right="23"/>
        <w:jc w:val="both"/>
        <w:rPr>
          <w:rFonts w:cs="Arial"/>
        </w:rPr>
      </w:pPr>
      <w:r w:rsidRPr="007030F8">
        <w:rPr>
          <w:rFonts w:cs="Arial"/>
        </w:rPr>
        <w:t xml:space="preserve">A Kedvezményezettnek a </w:t>
      </w:r>
      <w:r w:rsidR="003B018D">
        <w:rPr>
          <w:rFonts w:cs="Arial"/>
        </w:rPr>
        <w:t>vállalnia kell, hogy az</w:t>
      </w:r>
      <w:r w:rsidRPr="007030F8">
        <w:rPr>
          <w:rFonts w:cs="Arial"/>
        </w:rPr>
        <w:t xml:space="preserve"> igényelt adatszolgáltatás</w:t>
      </w:r>
      <w:r w:rsidR="003B018D">
        <w:rPr>
          <w:rFonts w:cs="Arial"/>
        </w:rPr>
        <w:t>oka</w:t>
      </w:r>
      <w:r w:rsidRPr="007030F8">
        <w:rPr>
          <w:rFonts w:cs="Arial"/>
        </w:rPr>
        <w:t xml:space="preserve">t teljesíti, </w:t>
      </w:r>
      <w:r w:rsidR="00D42973">
        <w:rPr>
          <w:rFonts w:cs="Arial"/>
        </w:rPr>
        <w:t xml:space="preserve">valamint </w:t>
      </w:r>
      <w:r w:rsidRPr="007030F8">
        <w:rPr>
          <w:rFonts w:cs="Arial"/>
        </w:rPr>
        <w:t>hozzájárul ahhoz, hogy e kötelezettségeinek teljesítését ellenőrizzék</w:t>
      </w:r>
      <w:r w:rsidR="00F563CE" w:rsidRPr="007030F8">
        <w:rPr>
          <w:rFonts w:cs="Arial"/>
        </w:rPr>
        <w:t>.</w:t>
      </w:r>
    </w:p>
    <w:p w:rsidR="00175D0C" w:rsidRPr="007030F8" w:rsidRDefault="00175D0C" w:rsidP="00915BAC">
      <w:pPr>
        <w:spacing w:after="120" w:line="240" w:lineRule="auto"/>
        <w:ind w:right="23"/>
        <w:jc w:val="both"/>
        <w:rPr>
          <w:rFonts w:cs="Arial"/>
        </w:rPr>
      </w:pPr>
      <w:r w:rsidRPr="007030F8">
        <w:rPr>
          <w:rFonts w:cs="Arial"/>
        </w:rPr>
        <w:t xml:space="preserve">Amennyiben a </w:t>
      </w:r>
      <w:r w:rsidR="00287959">
        <w:rPr>
          <w:rFonts w:cs="Arial"/>
        </w:rPr>
        <w:t>K</w:t>
      </w:r>
      <w:r w:rsidRPr="007030F8">
        <w:rPr>
          <w:rFonts w:cs="Arial"/>
        </w:rPr>
        <w:t xml:space="preserve">edvezményezett a </w:t>
      </w:r>
      <w:r w:rsidR="004161D9">
        <w:rPr>
          <w:rFonts w:cs="Arial"/>
        </w:rPr>
        <w:t>Támogatói Okirat kiadásához</w:t>
      </w:r>
      <w:r w:rsidRPr="007030F8">
        <w:rPr>
          <w:rFonts w:cs="Arial"/>
        </w:rPr>
        <w:t xml:space="preserve"> szükséges feltételeket teljesítette és a szükséges dokumentumokat hiánytalanul megküldte</w:t>
      </w:r>
      <w:r w:rsidR="00D42973">
        <w:rPr>
          <w:rFonts w:cs="Arial"/>
        </w:rPr>
        <w:t>,</w:t>
      </w:r>
      <w:r w:rsidRPr="007030F8">
        <w:rPr>
          <w:rFonts w:cs="Arial"/>
        </w:rPr>
        <w:t xml:space="preserve"> a </w:t>
      </w:r>
      <w:r w:rsidR="00087A23">
        <w:rPr>
          <w:color w:val="000000"/>
        </w:rPr>
        <w:t>PM</w:t>
      </w:r>
      <w:r w:rsidR="00087A23" w:rsidRPr="007030F8">
        <w:rPr>
          <w:rFonts w:cs="Arial"/>
        </w:rPr>
        <w:t xml:space="preserve"> </w:t>
      </w:r>
      <w:r w:rsidRPr="007030F8">
        <w:rPr>
          <w:rFonts w:cs="Arial"/>
        </w:rPr>
        <w:t xml:space="preserve">előkészíti és megküldi a Pályázó számára </w:t>
      </w:r>
      <w:r w:rsidR="00D42973">
        <w:rPr>
          <w:rFonts w:cs="Arial"/>
        </w:rPr>
        <w:t xml:space="preserve">a </w:t>
      </w:r>
      <w:r w:rsidR="00E37540">
        <w:rPr>
          <w:rFonts w:cs="Arial"/>
        </w:rPr>
        <w:t>T</w:t>
      </w:r>
      <w:r w:rsidR="00E37540" w:rsidRPr="007030F8">
        <w:rPr>
          <w:rFonts w:cs="Arial"/>
        </w:rPr>
        <w:t>ámogat</w:t>
      </w:r>
      <w:r w:rsidR="00E37540">
        <w:rPr>
          <w:rFonts w:cs="Arial"/>
        </w:rPr>
        <w:t>ói O</w:t>
      </w:r>
      <w:r w:rsidR="009C118F">
        <w:rPr>
          <w:rFonts w:cs="Arial"/>
        </w:rPr>
        <w:t>kirat</w:t>
      </w:r>
      <w:r w:rsidRPr="00D510C8">
        <w:rPr>
          <w:rFonts w:cs="Arial"/>
        </w:rPr>
        <w:t>t</w:t>
      </w:r>
      <w:r w:rsidR="00D42973" w:rsidRPr="00D510C8">
        <w:rPr>
          <w:rFonts w:cs="Arial"/>
        </w:rPr>
        <w:t>ervezetét</w:t>
      </w:r>
      <w:r w:rsidR="000C55FF">
        <w:rPr>
          <w:rFonts w:cs="Arial"/>
        </w:rPr>
        <w:t xml:space="preserve"> véleményezés</w:t>
      </w:r>
      <w:r w:rsidR="00D42973" w:rsidRPr="00D510C8">
        <w:rPr>
          <w:rFonts w:cs="Arial"/>
        </w:rPr>
        <w:t xml:space="preserve"> céljából</w:t>
      </w:r>
      <w:r w:rsidRPr="00D510C8">
        <w:rPr>
          <w:rFonts w:cs="Arial"/>
        </w:rPr>
        <w:t>.</w:t>
      </w:r>
    </w:p>
    <w:p w:rsidR="00F563CE" w:rsidRPr="007030F8" w:rsidRDefault="00175D0C" w:rsidP="00E25526">
      <w:pPr>
        <w:spacing w:after="120" w:line="240" w:lineRule="auto"/>
        <w:ind w:right="23"/>
        <w:jc w:val="both"/>
        <w:rPr>
          <w:rFonts w:cs="Arial"/>
        </w:rPr>
      </w:pPr>
      <w:r w:rsidRPr="007030F8">
        <w:rPr>
          <w:rFonts w:cs="Arial"/>
        </w:rPr>
        <w:t xml:space="preserve">A </w:t>
      </w:r>
      <w:r w:rsidR="00915BAC" w:rsidRPr="007030F8">
        <w:rPr>
          <w:rFonts w:cs="Arial"/>
        </w:rPr>
        <w:t>Támogat</w:t>
      </w:r>
      <w:r w:rsidR="008552E9">
        <w:rPr>
          <w:rFonts w:cs="Arial"/>
        </w:rPr>
        <w:t xml:space="preserve">ói </w:t>
      </w:r>
      <w:r w:rsidR="00E37540">
        <w:rPr>
          <w:rFonts w:cs="Arial"/>
        </w:rPr>
        <w:t>O</w:t>
      </w:r>
      <w:r w:rsidR="008552E9">
        <w:rPr>
          <w:rFonts w:cs="Arial"/>
        </w:rPr>
        <w:t>kirat</w:t>
      </w:r>
      <w:r w:rsidR="000C55FF">
        <w:rPr>
          <w:rFonts w:cs="Arial"/>
        </w:rPr>
        <w:t>ot</w:t>
      </w:r>
      <w:r w:rsidR="00BA6015">
        <w:rPr>
          <w:rFonts w:cs="Arial"/>
        </w:rPr>
        <w:t xml:space="preserve"> a </w:t>
      </w:r>
      <w:r w:rsidR="00087A23">
        <w:rPr>
          <w:color w:val="000000"/>
        </w:rPr>
        <w:t>PM</w:t>
      </w:r>
      <w:r w:rsidR="00087A23" w:rsidRPr="007030F8">
        <w:rPr>
          <w:rFonts w:cs="Arial"/>
        </w:rPr>
        <w:t xml:space="preserve"> </w:t>
      </w:r>
      <w:r w:rsidRPr="007030F8">
        <w:rPr>
          <w:rFonts w:cs="Arial"/>
        </w:rPr>
        <w:t xml:space="preserve">írja alá, melyet követően egy eredeti példányt </w:t>
      </w:r>
      <w:r w:rsidR="00622751">
        <w:rPr>
          <w:rFonts w:cs="Arial"/>
        </w:rPr>
        <w:t>elektronikus – hivatali kapu hiányában azonban postai úton –,</w:t>
      </w:r>
      <w:r w:rsidR="00E23069">
        <w:rPr>
          <w:rFonts w:cs="Arial"/>
        </w:rPr>
        <w:t xml:space="preserve"> </w:t>
      </w:r>
      <w:r w:rsidR="00622751">
        <w:rPr>
          <w:rFonts w:cs="Arial"/>
        </w:rPr>
        <w:t xml:space="preserve">megküld </w:t>
      </w:r>
      <w:r w:rsidR="00D44376">
        <w:rPr>
          <w:rFonts w:cs="Arial"/>
        </w:rPr>
        <w:t xml:space="preserve">a </w:t>
      </w:r>
      <w:r w:rsidR="00287959">
        <w:rPr>
          <w:rFonts w:cs="Arial"/>
        </w:rPr>
        <w:t>K</w:t>
      </w:r>
      <w:r w:rsidR="00D44376">
        <w:rPr>
          <w:rFonts w:cs="Arial"/>
        </w:rPr>
        <w:t>edvezményezett</w:t>
      </w:r>
      <w:r w:rsidR="00E23069">
        <w:rPr>
          <w:rFonts w:cs="Arial"/>
        </w:rPr>
        <w:t xml:space="preserve"> részére</w:t>
      </w:r>
      <w:r w:rsidR="00D44376">
        <w:rPr>
          <w:rFonts w:cs="Arial"/>
        </w:rPr>
        <w:t>.</w:t>
      </w:r>
    </w:p>
    <w:p w:rsidR="00BB2FB4" w:rsidRPr="006D6A15" w:rsidRDefault="00522A04" w:rsidP="00D45D6F">
      <w:pPr>
        <w:pStyle w:val="Cmsor1"/>
        <w:numPr>
          <w:ilvl w:val="1"/>
          <w:numId w:val="2"/>
        </w:numPr>
        <w:shd w:val="clear" w:color="auto" w:fill="FFFFFF"/>
        <w:spacing w:before="0" w:after="60" w:line="240" w:lineRule="auto"/>
        <w:ind w:left="573" w:hanging="431"/>
        <w:rPr>
          <w:rFonts w:ascii="Calibri" w:hAnsi="Calibri"/>
          <w:color w:val="auto"/>
          <w:sz w:val="22"/>
        </w:rPr>
      </w:pPr>
      <w:bookmarkStart w:id="63" w:name="_Toc529179534"/>
      <w:r w:rsidRPr="006D6A15">
        <w:rPr>
          <w:rFonts w:ascii="Calibri" w:hAnsi="Calibri"/>
          <w:color w:val="auto"/>
          <w:sz w:val="22"/>
        </w:rPr>
        <w:t>Támogat</w:t>
      </w:r>
      <w:r>
        <w:rPr>
          <w:rFonts w:ascii="Calibri" w:hAnsi="Calibri"/>
          <w:color w:val="auto"/>
          <w:sz w:val="22"/>
        </w:rPr>
        <w:t>ói</w:t>
      </w:r>
      <w:r w:rsidRPr="006D6A15">
        <w:rPr>
          <w:rFonts w:ascii="Calibri" w:hAnsi="Calibri"/>
          <w:color w:val="auto"/>
          <w:sz w:val="22"/>
        </w:rPr>
        <w:t xml:space="preserve"> </w:t>
      </w:r>
      <w:r w:rsidR="00E37540">
        <w:rPr>
          <w:rFonts w:ascii="Calibri" w:hAnsi="Calibri"/>
          <w:color w:val="auto"/>
          <w:sz w:val="22"/>
        </w:rPr>
        <w:t>O</w:t>
      </w:r>
      <w:r>
        <w:rPr>
          <w:rFonts w:ascii="Calibri" w:hAnsi="Calibri"/>
          <w:color w:val="auto"/>
          <w:sz w:val="22"/>
        </w:rPr>
        <w:t>kirat</w:t>
      </w:r>
      <w:r w:rsidRPr="006D6A15">
        <w:rPr>
          <w:rFonts w:ascii="Calibri" w:hAnsi="Calibri"/>
          <w:color w:val="auto"/>
          <w:sz w:val="22"/>
        </w:rPr>
        <w:t xml:space="preserve"> </w:t>
      </w:r>
      <w:r w:rsidR="00BB2FB4" w:rsidRPr="006D6A15">
        <w:rPr>
          <w:rFonts w:ascii="Calibri" w:hAnsi="Calibri"/>
          <w:color w:val="auto"/>
          <w:sz w:val="22"/>
        </w:rPr>
        <w:t>módosítása</w:t>
      </w:r>
      <w:bookmarkEnd w:id="63"/>
    </w:p>
    <w:p w:rsidR="00175D0C" w:rsidRPr="007030F8" w:rsidRDefault="00175D0C" w:rsidP="005A7B1E">
      <w:pPr>
        <w:spacing w:after="60" w:line="240" w:lineRule="auto"/>
        <w:jc w:val="both"/>
        <w:rPr>
          <w:bCs/>
          <w:color w:val="000000"/>
          <w:lang w:eastAsia="hu-HU"/>
        </w:rPr>
      </w:pPr>
      <w:bookmarkStart w:id="64" w:name="_Toc466987866"/>
      <w:bookmarkStart w:id="65" w:name="_Toc467667148"/>
      <w:r w:rsidRPr="005A7B1E">
        <w:rPr>
          <w:bCs/>
          <w:color w:val="000000"/>
          <w:lang w:eastAsia="hu-HU"/>
        </w:rPr>
        <w:t xml:space="preserve">Nem kell a </w:t>
      </w:r>
      <w:r w:rsidR="00BA0CE9" w:rsidRPr="005A7B1E">
        <w:rPr>
          <w:bCs/>
          <w:color w:val="000000"/>
          <w:lang w:eastAsia="hu-HU"/>
        </w:rPr>
        <w:t>Támogat</w:t>
      </w:r>
      <w:r w:rsidR="00BA0CE9">
        <w:rPr>
          <w:bCs/>
          <w:color w:val="000000"/>
          <w:lang w:eastAsia="hu-HU"/>
        </w:rPr>
        <w:t xml:space="preserve">ói </w:t>
      </w:r>
      <w:r w:rsidR="00E37540">
        <w:rPr>
          <w:bCs/>
          <w:color w:val="000000"/>
          <w:lang w:eastAsia="hu-HU"/>
        </w:rPr>
        <w:t>O</w:t>
      </w:r>
      <w:r w:rsidR="00BA0CE9">
        <w:rPr>
          <w:bCs/>
          <w:color w:val="000000"/>
          <w:lang w:eastAsia="hu-HU"/>
        </w:rPr>
        <w:t>kiratot</w:t>
      </w:r>
      <w:r w:rsidR="00F85EE1" w:rsidRPr="005A7B1E">
        <w:rPr>
          <w:bCs/>
          <w:color w:val="000000"/>
          <w:lang w:eastAsia="hu-HU"/>
        </w:rPr>
        <w:t xml:space="preserve"> </w:t>
      </w:r>
      <w:r w:rsidRPr="005A7B1E">
        <w:rPr>
          <w:bCs/>
          <w:color w:val="000000"/>
          <w:lang w:eastAsia="hu-HU"/>
        </w:rPr>
        <w:t>módosítani, ha</w:t>
      </w:r>
      <w:r w:rsidR="00961BC9" w:rsidRPr="005A7B1E">
        <w:rPr>
          <w:bCs/>
          <w:color w:val="000000"/>
          <w:lang w:eastAsia="hu-HU"/>
        </w:rPr>
        <w:t xml:space="preserve"> </w:t>
      </w:r>
      <w:r w:rsidRPr="007030F8">
        <w:rPr>
          <w:bCs/>
          <w:color w:val="000000"/>
          <w:lang w:eastAsia="hu-HU"/>
        </w:rPr>
        <w:t>a támogatott tevékenység megvalósításának időpontja</w:t>
      </w:r>
      <w:r w:rsidR="00FA0E27" w:rsidRPr="00210727">
        <w:rPr>
          <w:bCs/>
          <w:color w:val="000000"/>
          <w:lang w:eastAsia="hu-HU"/>
        </w:rPr>
        <w:t>, valamint az ahhoz kapcsolódó felhasználási, beszámolási határidő időpontja</w:t>
      </w:r>
      <w:r w:rsidRPr="007030F8">
        <w:rPr>
          <w:bCs/>
          <w:color w:val="000000"/>
          <w:lang w:eastAsia="hu-HU"/>
        </w:rPr>
        <w:t xml:space="preserve"> a </w:t>
      </w:r>
      <w:r w:rsidR="00F85EE1" w:rsidRPr="007030F8">
        <w:rPr>
          <w:bCs/>
          <w:color w:val="000000"/>
          <w:lang w:eastAsia="hu-HU"/>
        </w:rPr>
        <w:t xml:space="preserve">Támogatási Szerződésben </w:t>
      </w:r>
      <w:r w:rsidRPr="007030F8">
        <w:rPr>
          <w:bCs/>
          <w:color w:val="000000"/>
          <w:lang w:eastAsia="hu-HU"/>
        </w:rPr>
        <w:t>meghatározott hatá</w:t>
      </w:r>
      <w:r w:rsidR="008D73A2">
        <w:rPr>
          <w:bCs/>
          <w:color w:val="000000"/>
          <w:lang w:eastAsia="hu-HU"/>
        </w:rPr>
        <w:t>ridőhöz képest előre láthatóan</w:t>
      </w:r>
      <w:r w:rsidRPr="007030F8">
        <w:rPr>
          <w:bCs/>
          <w:color w:val="000000"/>
          <w:lang w:eastAsia="hu-HU"/>
        </w:rPr>
        <w:t xml:space="preserve"> </w:t>
      </w:r>
      <w:r w:rsidR="00522A04">
        <w:rPr>
          <w:bCs/>
          <w:color w:val="000000"/>
          <w:lang w:eastAsia="hu-HU"/>
        </w:rPr>
        <w:t>három</w:t>
      </w:r>
      <w:r w:rsidR="00522A04" w:rsidRPr="007030F8">
        <w:rPr>
          <w:bCs/>
          <w:color w:val="000000"/>
          <w:lang w:eastAsia="hu-HU"/>
        </w:rPr>
        <w:t xml:space="preserve"> </w:t>
      </w:r>
      <w:r w:rsidRPr="007030F8">
        <w:rPr>
          <w:bCs/>
          <w:color w:val="000000"/>
          <w:lang w:eastAsia="hu-HU"/>
        </w:rPr>
        <w:t>hónapos késedelmet nem haladja meg</w:t>
      </w:r>
      <w:r w:rsidR="001107F0" w:rsidRPr="007030F8">
        <w:rPr>
          <w:bCs/>
          <w:color w:val="000000"/>
          <w:lang w:eastAsia="hu-HU"/>
        </w:rPr>
        <w:t>;</w:t>
      </w:r>
    </w:p>
    <w:p w:rsidR="00A943F1" w:rsidRPr="00210727" w:rsidRDefault="00A943F1" w:rsidP="0049668C">
      <w:pPr>
        <w:spacing w:after="120" w:line="240" w:lineRule="auto"/>
        <w:jc w:val="both"/>
        <w:rPr>
          <w:bCs/>
          <w:color w:val="000000"/>
          <w:lang w:eastAsia="hu-HU"/>
        </w:rPr>
      </w:pPr>
      <w:r w:rsidRPr="00210727">
        <w:rPr>
          <w:bCs/>
          <w:color w:val="000000"/>
          <w:lang w:eastAsia="hu-HU"/>
        </w:rPr>
        <w:t xml:space="preserve">Ha a </w:t>
      </w:r>
      <w:r w:rsidR="00DC236C" w:rsidRPr="00210727">
        <w:rPr>
          <w:bCs/>
          <w:color w:val="000000"/>
          <w:lang w:eastAsia="hu-HU"/>
        </w:rPr>
        <w:t>Támogat</w:t>
      </w:r>
      <w:r w:rsidR="00DC236C">
        <w:rPr>
          <w:bCs/>
          <w:color w:val="000000"/>
          <w:lang w:eastAsia="hu-HU"/>
        </w:rPr>
        <w:t>ói Okirat</w:t>
      </w:r>
      <w:r w:rsidRPr="00210727">
        <w:rPr>
          <w:bCs/>
          <w:color w:val="000000"/>
          <w:lang w:eastAsia="hu-HU"/>
        </w:rPr>
        <w:t xml:space="preserve"> szakmai tartalmában, költségvetésében történik változás, a </w:t>
      </w:r>
      <w:r w:rsidR="00522A04" w:rsidRPr="00210727">
        <w:rPr>
          <w:bCs/>
          <w:color w:val="000000"/>
          <w:lang w:eastAsia="hu-HU"/>
        </w:rPr>
        <w:t>Támogat</w:t>
      </w:r>
      <w:r w:rsidR="00522A04">
        <w:rPr>
          <w:bCs/>
          <w:color w:val="000000"/>
          <w:lang w:eastAsia="hu-HU"/>
        </w:rPr>
        <w:t>ói Okirat</w:t>
      </w:r>
      <w:r w:rsidRPr="00210727">
        <w:rPr>
          <w:bCs/>
          <w:color w:val="000000"/>
          <w:lang w:eastAsia="hu-HU"/>
        </w:rPr>
        <w:t xml:space="preserve"> módosítására van szükség, amelyet a Kedvezményezett cégszerűen aláírt módosítási kérelem benyújtásával kezdeményez a </w:t>
      </w:r>
      <w:r w:rsidR="007A6703">
        <w:rPr>
          <w:color w:val="000000"/>
        </w:rPr>
        <w:t>PM-né</w:t>
      </w:r>
      <w:r w:rsidR="007A6703" w:rsidRPr="00210727">
        <w:rPr>
          <w:bCs/>
          <w:color w:val="000000"/>
          <w:lang w:eastAsia="hu-HU"/>
        </w:rPr>
        <w:t>l</w:t>
      </w:r>
      <w:r w:rsidRPr="00210727">
        <w:rPr>
          <w:bCs/>
          <w:color w:val="000000"/>
          <w:lang w:eastAsia="hu-HU"/>
        </w:rPr>
        <w:t xml:space="preserve">. </w:t>
      </w:r>
    </w:p>
    <w:p w:rsidR="00121DC3" w:rsidRPr="007030F8" w:rsidRDefault="00121DC3" w:rsidP="00915BAC">
      <w:pPr>
        <w:keepNext/>
        <w:spacing w:after="60" w:line="240" w:lineRule="auto"/>
        <w:jc w:val="both"/>
        <w:rPr>
          <w:b/>
          <w:bCs/>
          <w:color w:val="000000"/>
          <w:lang w:eastAsia="hu-HU"/>
        </w:rPr>
      </w:pPr>
      <w:r w:rsidRPr="007030F8">
        <w:rPr>
          <w:b/>
          <w:bCs/>
          <w:color w:val="000000"/>
          <w:lang w:eastAsia="hu-HU"/>
        </w:rPr>
        <w:t xml:space="preserve">A </w:t>
      </w:r>
      <w:r w:rsidR="002C6B86">
        <w:rPr>
          <w:b/>
          <w:bCs/>
          <w:color w:val="000000"/>
          <w:lang w:eastAsia="hu-HU"/>
        </w:rPr>
        <w:t>T</w:t>
      </w:r>
      <w:r w:rsidR="002C6B86" w:rsidRPr="007030F8">
        <w:rPr>
          <w:b/>
          <w:bCs/>
          <w:color w:val="000000"/>
          <w:lang w:eastAsia="hu-HU"/>
        </w:rPr>
        <w:t>ámogat</w:t>
      </w:r>
      <w:r w:rsidR="002C6B86">
        <w:rPr>
          <w:b/>
          <w:bCs/>
          <w:color w:val="000000"/>
          <w:lang w:eastAsia="hu-HU"/>
        </w:rPr>
        <w:t xml:space="preserve">ói </w:t>
      </w:r>
      <w:r w:rsidR="00AE17CE">
        <w:rPr>
          <w:b/>
          <w:bCs/>
          <w:color w:val="000000"/>
          <w:lang w:eastAsia="hu-HU"/>
        </w:rPr>
        <w:t>O</w:t>
      </w:r>
      <w:r w:rsidR="002C6B86">
        <w:rPr>
          <w:b/>
          <w:bCs/>
          <w:color w:val="000000"/>
          <w:lang w:eastAsia="hu-HU"/>
        </w:rPr>
        <w:t>kirat</w:t>
      </w:r>
      <w:r w:rsidRPr="007030F8">
        <w:rPr>
          <w:b/>
          <w:bCs/>
          <w:color w:val="000000"/>
          <w:lang w:eastAsia="hu-HU"/>
        </w:rPr>
        <w:t xml:space="preserve"> módosítása szükséges</w:t>
      </w:r>
      <w:r w:rsidR="00B621DB">
        <w:rPr>
          <w:b/>
          <w:bCs/>
          <w:color w:val="000000"/>
          <w:lang w:eastAsia="hu-HU"/>
        </w:rPr>
        <w:t>, amennyiben</w:t>
      </w:r>
      <w:r w:rsidRPr="007030F8">
        <w:rPr>
          <w:b/>
          <w:bCs/>
          <w:color w:val="000000"/>
          <w:lang w:eastAsia="hu-HU"/>
        </w:rPr>
        <w:t>:</w:t>
      </w:r>
    </w:p>
    <w:p w:rsidR="00121DC3" w:rsidRPr="007030F8" w:rsidRDefault="00FA0E27" w:rsidP="00E25526">
      <w:pPr>
        <w:pStyle w:val="Szneslista1jellszn1"/>
        <w:keepNext/>
        <w:numPr>
          <w:ilvl w:val="0"/>
          <w:numId w:val="22"/>
        </w:numPr>
        <w:spacing w:after="0" w:line="240" w:lineRule="auto"/>
        <w:jc w:val="both"/>
        <w:rPr>
          <w:bCs/>
          <w:color w:val="000000"/>
          <w:lang w:eastAsia="hu-HU"/>
        </w:rPr>
      </w:pPr>
      <w:r w:rsidRPr="00210727">
        <w:rPr>
          <w:bCs/>
          <w:color w:val="000000"/>
          <w:lang w:eastAsia="hu-HU"/>
        </w:rPr>
        <w:t>a pro</w:t>
      </w:r>
      <w:r w:rsidR="002C786C">
        <w:rPr>
          <w:bCs/>
          <w:color w:val="000000"/>
          <w:lang w:eastAsia="hu-HU"/>
        </w:rPr>
        <w:t>gram</w:t>
      </w:r>
      <w:r w:rsidRPr="00210727">
        <w:rPr>
          <w:bCs/>
          <w:color w:val="000000"/>
          <w:lang w:eastAsia="hu-HU"/>
        </w:rPr>
        <w:t xml:space="preserve"> </w:t>
      </w:r>
      <w:r>
        <w:rPr>
          <w:bCs/>
          <w:color w:val="000000"/>
          <w:lang w:eastAsia="hu-HU"/>
        </w:rPr>
        <w:t>Támogat</w:t>
      </w:r>
      <w:r w:rsidR="00DC236C">
        <w:rPr>
          <w:bCs/>
          <w:color w:val="000000"/>
          <w:lang w:eastAsia="hu-HU"/>
        </w:rPr>
        <w:t>ói Okiratban</w:t>
      </w:r>
      <w:r w:rsidRPr="00210727">
        <w:rPr>
          <w:bCs/>
          <w:color w:val="000000"/>
          <w:lang w:eastAsia="hu-HU"/>
        </w:rPr>
        <w:t xml:space="preserve"> meghatározott megvalósítási, felhasználási és beszámolási határidejéhez képest </w:t>
      </w:r>
      <w:r w:rsidR="002C6B86">
        <w:rPr>
          <w:bCs/>
          <w:color w:val="000000"/>
          <w:lang w:eastAsia="hu-HU"/>
        </w:rPr>
        <w:t>három</w:t>
      </w:r>
      <w:r w:rsidR="002C6B86" w:rsidRPr="00210727">
        <w:rPr>
          <w:bCs/>
          <w:color w:val="000000"/>
          <w:lang w:eastAsia="hu-HU"/>
        </w:rPr>
        <w:t xml:space="preserve"> </w:t>
      </w:r>
      <w:r w:rsidRPr="00210727">
        <w:rPr>
          <w:bCs/>
          <w:color w:val="000000"/>
          <w:lang w:eastAsia="hu-HU"/>
        </w:rPr>
        <w:t>hónapot meghaladó késedelem várható</w:t>
      </w:r>
      <w:r w:rsidR="00121DC3" w:rsidRPr="007030F8">
        <w:rPr>
          <w:bCs/>
          <w:color w:val="000000"/>
          <w:lang w:eastAsia="hu-HU"/>
        </w:rPr>
        <w:t>;</w:t>
      </w:r>
    </w:p>
    <w:p w:rsidR="00121DC3" w:rsidRPr="007030F8" w:rsidRDefault="00121DC3" w:rsidP="00E25526">
      <w:pPr>
        <w:pStyle w:val="Szneslista1jellszn1"/>
        <w:keepNext/>
        <w:numPr>
          <w:ilvl w:val="0"/>
          <w:numId w:val="22"/>
        </w:numPr>
        <w:spacing w:after="60" w:line="240" w:lineRule="auto"/>
        <w:ind w:left="357" w:hanging="357"/>
        <w:contextualSpacing w:val="0"/>
        <w:jc w:val="both"/>
        <w:rPr>
          <w:bCs/>
          <w:color w:val="000000"/>
          <w:lang w:eastAsia="hu-HU"/>
        </w:rPr>
      </w:pPr>
      <w:r w:rsidRPr="007030F8">
        <w:rPr>
          <w:bCs/>
          <w:color w:val="000000"/>
          <w:lang w:eastAsia="hu-HU"/>
        </w:rPr>
        <w:t xml:space="preserve">a </w:t>
      </w:r>
      <w:r w:rsidR="00F85EE1" w:rsidRPr="007030F8">
        <w:rPr>
          <w:bCs/>
          <w:color w:val="000000"/>
          <w:lang w:eastAsia="hu-HU"/>
        </w:rPr>
        <w:t>Támogat</w:t>
      </w:r>
      <w:r w:rsidR="00DC236C">
        <w:rPr>
          <w:bCs/>
          <w:color w:val="000000"/>
          <w:lang w:eastAsia="hu-HU"/>
        </w:rPr>
        <w:t>ói Okiratban</w:t>
      </w:r>
      <w:r w:rsidR="00F85EE1" w:rsidRPr="007030F8">
        <w:rPr>
          <w:bCs/>
          <w:color w:val="000000"/>
          <w:lang w:eastAsia="hu-HU"/>
        </w:rPr>
        <w:t xml:space="preserve"> </w:t>
      </w:r>
      <w:r w:rsidR="00961BC9">
        <w:rPr>
          <w:bCs/>
          <w:color w:val="000000"/>
          <w:lang w:eastAsia="hu-HU"/>
        </w:rPr>
        <w:t xml:space="preserve">rögzített </w:t>
      </w:r>
      <w:r w:rsidRPr="007030F8">
        <w:rPr>
          <w:bCs/>
          <w:color w:val="000000"/>
          <w:lang w:eastAsia="hu-HU"/>
        </w:rPr>
        <w:t xml:space="preserve">szakmai tartalomhoz képest </w:t>
      </w:r>
      <w:r w:rsidRPr="00803572">
        <w:rPr>
          <w:bCs/>
          <w:color w:val="000000"/>
          <w:lang w:eastAsia="hu-HU"/>
        </w:rPr>
        <w:t>csökkenés</w:t>
      </w:r>
      <w:r w:rsidRPr="007030F8">
        <w:rPr>
          <w:bCs/>
          <w:color w:val="000000"/>
          <w:lang w:eastAsia="hu-HU"/>
        </w:rPr>
        <w:t xml:space="preserve"> következett be.  </w:t>
      </w:r>
    </w:p>
    <w:p w:rsidR="00121DC3" w:rsidRPr="007030F8" w:rsidRDefault="00121DC3" w:rsidP="00A335D4">
      <w:pPr>
        <w:spacing w:after="60" w:line="240" w:lineRule="auto"/>
        <w:jc w:val="both"/>
        <w:rPr>
          <w:bCs/>
          <w:color w:val="000000"/>
          <w:lang w:eastAsia="hu-HU"/>
        </w:rPr>
      </w:pPr>
      <w:r w:rsidRPr="007030F8">
        <w:rPr>
          <w:bCs/>
          <w:color w:val="000000"/>
          <w:lang w:eastAsia="hu-HU"/>
        </w:rPr>
        <w:t xml:space="preserve">A </w:t>
      </w:r>
      <w:r w:rsidR="00F85EE1" w:rsidRPr="007030F8">
        <w:rPr>
          <w:bCs/>
          <w:color w:val="000000"/>
          <w:lang w:eastAsia="hu-HU"/>
        </w:rPr>
        <w:t>Támogat</w:t>
      </w:r>
      <w:r w:rsidR="00DC236C">
        <w:rPr>
          <w:bCs/>
          <w:color w:val="000000"/>
          <w:lang w:eastAsia="hu-HU"/>
        </w:rPr>
        <w:t>ói Okirat</w:t>
      </w:r>
      <w:r w:rsidR="00F85EE1" w:rsidRPr="007030F8">
        <w:rPr>
          <w:bCs/>
          <w:color w:val="000000"/>
          <w:lang w:eastAsia="hu-HU"/>
        </w:rPr>
        <w:t xml:space="preserve"> </w:t>
      </w:r>
      <w:r w:rsidRPr="007030F8">
        <w:rPr>
          <w:bCs/>
          <w:color w:val="000000"/>
          <w:lang w:eastAsia="hu-HU"/>
        </w:rPr>
        <w:t xml:space="preserve">módosítása nem irányulhat a támogatott tevékenység eredeti céljának megváltoztatására és a </w:t>
      </w:r>
      <w:r w:rsidR="00DC236C">
        <w:rPr>
          <w:bCs/>
          <w:color w:val="000000"/>
          <w:lang w:eastAsia="hu-HU"/>
        </w:rPr>
        <w:t>Támogatói Okiratban</w:t>
      </w:r>
      <w:r w:rsidRPr="007030F8">
        <w:rPr>
          <w:bCs/>
          <w:color w:val="000000"/>
          <w:lang w:eastAsia="hu-HU"/>
        </w:rPr>
        <w:t xml:space="preserve"> meghatározott összegen felüli többlet költségvetési támogatás biztosítására.</w:t>
      </w:r>
    </w:p>
    <w:p w:rsidR="00175D0C" w:rsidRPr="007030F8" w:rsidRDefault="00175D0C" w:rsidP="00A335D4">
      <w:pPr>
        <w:spacing w:after="60" w:line="240" w:lineRule="auto"/>
        <w:jc w:val="both"/>
        <w:rPr>
          <w:bCs/>
          <w:color w:val="000000"/>
          <w:lang w:eastAsia="hu-HU"/>
        </w:rPr>
      </w:pPr>
      <w:r w:rsidRPr="007030F8">
        <w:rPr>
          <w:bCs/>
          <w:color w:val="000000"/>
          <w:lang w:eastAsia="hu-HU"/>
        </w:rPr>
        <w:t xml:space="preserve">A </w:t>
      </w:r>
      <w:r w:rsidR="007A6703">
        <w:rPr>
          <w:color w:val="000000"/>
        </w:rPr>
        <w:t>PM</w:t>
      </w:r>
      <w:r w:rsidR="007A6703" w:rsidRPr="007030F8">
        <w:rPr>
          <w:bCs/>
          <w:color w:val="000000"/>
          <w:lang w:eastAsia="hu-HU"/>
        </w:rPr>
        <w:t xml:space="preserve"> </w:t>
      </w:r>
      <w:r w:rsidRPr="007030F8">
        <w:rPr>
          <w:bCs/>
          <w:color w:val="000000"/>
          <w:lang w:eastAsia="hu-HU"/>
        </w:rPr>
        <w:t xml:space="preserve">ellenőrzi a </w:t>
      </w:r>
      <w:r w:rsidR="00C04369" w:rsidRPr="007030F8">
        <w:rPr>
          <w:bCs/>
          <w:color w:val="000000"/>
          <w:lang w:eastAsia="hu-HU"/>
        </w:rPr>
        <w:t>Támog</w:t>
      </w:r>
      <w:r w:rsidR="00C04369">
        <w:rPr>
          <w:bCs/>
          <w:color w:val="000000"/>
          <w:lang w:eastAsia="hu-HU"/>
        </w:rPr>
        <w:t>atói Okirat</w:t>
      </w:r>
      <w:r w:rsidR="00F85EE1" w:rsidRPr="007030F8">
        <w:rPr>
          <w:bCs/>
          <w:color w:val="000000"/>
          <w:lang w:eastAsia="hu-HU"/>
        </w:rPr>
        <w:t xml:space="preserve"> </w:t>
      </w:r>
      <w:r w:rsidRPr="007030F8">
        <w:rPr>
          <w:bCs/>
          <w:color w:val="000000"/>
          <w:lang w:eastAsia="hu-HU"/>
        </w:rPr>
        <w:t xml:space="preserve">tartalmi módosítására irányuló kérelem jogszabályi és </w:t>
      </w:r>
      <w:r w:rsidR="00773EFB">
        <w:rPr>
          <w:bCs/>
          <w:color w:val="000000"/>
          <w:lang w:eastAsia="hu-HU"/>
        </w:rPr>
        <w:t>Pályázati Kiírás</w:t>
      </w:r>
      <w:r w:rsidRPr="007030F8">
        <w:rPr>
          <w:bCs/>
          <w:color w:val="000000"/>
          <w:lang w:eastAsia="hu-HU"/>
        </w:rPr>
        <w:t>nak való megfelelőségét, szükség esetén gondoskodik annak hiánypótoltatásáról.</w:t>
      </w:r>
    </w:p>
    <w:p w:rsidR="00175D0C" w:rsidRPr="007030F8" w:rsidRDefault="00175D0C" w:rsidP="00A335D4">
      <w:pPr>
        <w:spacing w:after="60" w:line="240" w:lineRule="auto"/>
        <w:jc w:val="both"/>
        <w:rPr>
          <w:bCs/>
          <w:color w:val="000000"/>
          <w:lang w:eastAsia="hu-HU"/>
        </w:rPr>
      </w:pPr>
      <w:r w:rsidRPr="007030F8">
        <w:rPr>
          <w:bCs/>
          <w:color w:val="000000"/>
          <w:lang w:eastAsia="hu-HU"/>
        </w:rPr>
        <w:t xml:space="preserve">A </w:t>
      </w:r>
      <w:r w:rsidR="00C04369" w:rsidRPr="007030F8">
        <w:rPr>
          <w:bCs/>
          <w:color w:val="000000"/>
          <w:lang w:eastAsia="hu-HU"/>
        </w:rPr>
        <w:t>Támogat</w:t>
      </w:r>
      <w:r w:rsidR="00C04369">
        <w:rPr>
          <w:bCs/>
          <w:color w:val="000000"/>
          <w:lang w:eastAsia="hu-HU"/>
        </w:rPr>
        <w:t>ói Okirat</w:t>
      </w:r>
      <w:r w:rsidR="00F85EE1" w:rsidRPr="007030F8">
        <w:rPr>
          <w:bCs/>
          <w:color w:val="000000"/>
          <w:lang w:eastAsia="hu-HU"/>
        </w:rPr>
        <w:t xml:space="preserve"> </w:t>
      </w:r>
      <w:r w:rsidRPr="007030F8">
        <w:rPr>
          <w:bCs/>
          <w:color w:val="000000"/>
          <w:lang w:eastAsia="hu-HU"/>
        </w:rPr>
        <w:t xml:space="preserve">tartalmi módosítására irányuló kérelem elfogadásáról vagy elutasításáról </w:t>
      </w:r>
      <w:r w:rsidR="00791A6E" w:rsidRPr="007030F8">
        <w:rPr>
          <w:bCs/>
          <w:color w:val="000000"/>
          <w:lang w:eastAsia="hu-HU"/>
        </w:rPr>
        <w:t>a Támogató</w:t>
      </w:r>
      <w:r w:rsidRPr="007030F8">
        <w:rPr>
          <w:bCs/>
          <w:color w:val="000000"/>
          <w:lang w:eastAsia="hu-HU"/>
        </w:rPr>
        <w:t xml:space="preserve"> dönt a</w:t>
      </w:r>
      <w:r w:rsidR="00B621DB">
        <w:rPr>
          <w:bCs/>
          <w:color w:val="000000"/>
          <w:lang w:eastAsia="hu-HU"/>
        </w:rPr>
        <w:t>nnak</w:t>
      </w:r>
      <w:r w:rsidRPr="007030F8">
        <w:rPr>
          <w:bCs/>
          <w:color w:val="000000"/>
          <w:lang w:eastAsia="hu-HU"/>
        </w:rPr>
        <w:t xml:space="preserve"> alapján, hogy a </w:t>
      </w:r>
      <w:r w:rsidR="00C04369">
        <w:rPr>
          <w:bCs/>
          <w:color w:val="000000"/>
          <w:lang w:eastAsia="hu-HU"/>
        </w:rPr>
        <w:t>T</w:t>
      </w:r>
      <w:r w:rsidR="00C04369" w:rsidRPr="007030F8">
        <w:rPr>
          <w:bCs/>
          <w:color w:val="000000"/>
          <w:lang w:eastAsia="hu-HU"/>
        </w:rPr>
        <w:t>ámogat</w:t>
      </w:r>
      <w:r w:rsidR="00C04369">
        <w:rPr>
          <w:bCs/>
          <w:color w:val="000000"/>
          <w:lang w:eastAsia="hu-HU"/>
        </w:rPr>
        <w:t>ói</w:t>
      </w:r>
      <w:r w:rsidR="00C04369" w:rsidRPr="007030F8">
        <w:rPr>
          <w:bCs/>
          <w:color w:val="000000"/>
          <w:lang w:eastAsia="hu-HU"/>
        </w:rPr>
        <w:t xml:space="preserve"> </w:t>
      </w:r>
      <w:r w:rsidR="00C04369">
        <w:rPr>
          <w:bCs/>
          <w:color w:val="000000"/>
          <w:lang w:eastAsia="hu-HU"/>
        </w:rPr>
        <w:t>Okirat</w:t>
      </w:r>
      <w:r w:rsidR="00C04369" w:rsidRPr="007030F8">
        <w:rPr>
          <w:bCs/>
          <w:color w:val="000000"/>
          <w:lang w:eastAsia="hu-HU"/>
        </w:rPr>
        <w:t xml:space="preserve"> </w:t>
      </w:r>
      <w:r w:rsidRPr="007030F8">
        <w:rPr>
          <w:bCs/>
          <w:color w:val="000000"/>
          <w:lang w:eastAsia="hu-HU"/>
        </w:rPr>
        <w:t xml:space="preserve">tervezett módosítása a támogatási döntés meghozatala során elfogadott cél megvalósulását mennyiben befolyásolja. </w:t>
      </w:r>
    </w:p>
    <w:p w:rsidR="00BB2FB4" w:rsidRPr="00473802" w:rsidRDefault="00175D0C" w:rsidP="00D45D6F">
      <w:pPr>
        <w:pStyle w:val="Cmsor1"/>
        <w:numPr>
          <w:ilvl w:val="1"/>
          <w:numId w:val="2"/>
        </w:numPr>
        <w:shd w:val="clear" w:color="auto" w:fill="FFFFFF"/>
        <w:spacing w:before="0" w:after="60" w:line="240" w:lineRule="auto"/>
        <w:ind w:left="573" w:hanging="431"/>
        <w:rPr>
          <w:rFonts w:ascii="Calibri" w:hAnsi="Calibri"/>
          <w:color w:val="auto"/>
          <w:sz w:val="22"/>
        </w:rPr>
      </w:pPr>
      <w:bookmarkStart w:id="66" w:name="_Toc529179535"/>
      <w:r w:rsidRPr="00473802">
        <w:rPr>
          <w:rFonts w:ascii="Calibri" w:hAnsi="Calibri"/>
          <w:color w:val="auto"/>
          <w:sz w:val="22"/>
        </w:rPr>
        <w:t>A t</w:t>
      </w:r>
      <w:r w:rsidR="00BB2FB4" w:rsidRPr="00473802">
        <w:rPr>
          <w:rFonts w:ascii="Calibri" w:hAnsi="Calibri"/>
          <w:color w:val="auto"/>
          <w:sz w:val="22"/>
        </w:rPr>
        <w:t xml:space="preserve">ámogatás </w:t>
      </w:r>
      <w:r w:rsidRPr="00473802">
        <w:rPr>
          <w:rFonts w:ascii="Calibri" w:hAnsi="Calibri"/>
          <w:color w:val="auto"/>
          <w:sz w:val="22"/>
        </w:rPr>
        <w:t>visszavonása, visszafizetése</w:t>
      </w:r>
      <w:bookmarkEnd w:id="66"/>
      <w:r w:rsidRPr="00473802">
        <w:rPr>
          <w:rFonts w:ascii="Calibri" w:hAnsi="Calibri"/>
          <w:color w:val="auto"/>
          <w:sz w:val="22"/>
        </w:rPr>
        <w:t xml:space="preserve"> </w:t>
      </w:r>
      <w:bookmarkEnd w:id="64"/>
      <w:bookmarkEnd w:id="65"/>
    </w:p>
    <w:p w:rsidR="00175D0C" w:rsidRPr="007030F8" w:rsidRDefault="005A39A0" w:rsidP="00A335D4">
      <w:pPr>
        <w:spacing w:after="60" w:line="240" w:lineRule="auto"/>
        <w:jc w:val="both"/>
        <w:rPr>
          <w:lang w:eastAsia="hu-HU"/>
        </w:rPr>
      </w:pPr>
      <w:bookmarkStart w:id="67" w:name="_Toc467667150"/>
      <w:r w:rsidRPr="007030F8">
        <w:rPr>
          <w:lang w:eastAsia="hu-HU"/>
        </w:rPr>
        <w:t xml:space="preserve">Ha </w:t>
      </w:r>
      <w:r w:rsidR="00175D0C" w:rsidRPr="007030F8">
        <w:rPr>
          <w:lang w:eastAsia="hu-HU"/>
        </w:rPr>
        <w:t>a támogatott tevékenység megvalósítása részben vagy egészben meghiúsul, tartós akadályba ütközik, a</w:t>
      </w:r>
      <w:r w:rsidR="00C27B5B">
        <w:rPr>
          <w:lang w:eastAsia="hu-HU"/>
        </w:rPr>
        <w:t xml:space="preserve"> Támogatói Okiratban</w:t>
      </w:r>
      <w:r w:rsidR="00175D0C" w:rsidRPr="007030F8">
        <w:rPr>
          <w:lang w:eastAsia="hu-HU"/>
        </w:rPr>
        <w:t xml:space="preserve"> foglalt ütemezéshez képest késedelmet szenved, illetve ennek bekövetkezés</w:t>
      </w:r>
      <w:r w:rsidR="000F01AB">
        <w:rPr>
          <w:lang w:eastAsia="hu-HU"/>
        </w:rPr>
        <w:t>ével</w:t>
      </w:r>
      <w:r w:rsidR="00175D0C" w:rsidRPr="007030F8">
        <w:rPr>
          <w:lang w:eastAsia="hu-HU"/>
        </w:rPr>
        <w:t xml:space="preserve"> fenyeget, a </w:t>
      </w:r>
      <w:r w:rsidR="00A3669A">
        <w:rPr>
          <w:lang w:eastAsia="hu-HU"/>
        </w:rPr>
        <w:t>PM-nek a</w:t>
      </w:r>
      <w:r w:rsidR="00A3669A" w:rsidRPr="007030F8">
        <w:rPr>
          <w:lang w:eastAsia="hu-HU"/>
        </w:rPr>
        <w:t xml:space="preserve"> </w:t>
      </w:r>
      <w:r w:rsidR="000D6CF8">
        <w:rPr>
          <w:lang w:eastAsia="hu-HU"/>
        </w:rPr>
        <w:t>Támogatói Okirat visszavonási</w:t>
      </w:r>
      <w:r w:rsidR="00175D0C" w:rsidRPr="007030F8">
        <w:rPr>
          <w:lang w:eastAsia="hu-HU"/>
        </w:rPr>
        <w:t xml:space="preserve"> jogának gyakorlására alapot adó valamely lent felsorolt körülmény bekövetkezik vagy a támogatott tevékenység összköltsége a tervezetthez képest csökken, illetve a</w:t>
      </w:r>
      <w:r w:rsidR="000D6CF8">
        <w:rPr>
          <w:lang w:eastAsia="hu-HU"/>
        </w:rPr>
        <w:t xml:space="preserve"> Támogatói Okiratban</w:t>
      </w:r>
      <w:r w:rsidR="00175D0C" w:rsidRPr="007030F8">
        <w:rPr>
          <w:lang w:eastAsia="hu-HU"/>
        </w:rPr>
        <w:t xml:space="preserve"> rögzített egyéb feltételben változás következik be, ezt a Kedvezményezett a tudomására jutástól számított 8 napon belül köteles</w:t>
      </w:r>
      <w:r w:rsidR="00007465">
        <w:rPr>
          <w:lang w:eastAsia="hu-HU"/>
        </w:rPr>
        <w:t xml:space="preserve"> írásban</w:t>
      </w:r>
      <w:r w:rsidR="00175D0C" w:rsidRPr="007030F8">
        <w:rPr>
          <w:lang w:eastAsia="hu-HU"/>
        </w:rPr>
        <w:t xml:space="preserve"> </w:t>
      </w:r>
      <w:r w:rsidR="00007465">
        <w:rPr>
          <w:lang w:eastAsia="hu-HU"/>
        </w:rPr>
        <w:t>be</w:t>
      </w:r>
      <w:r w:rsidR="00175D0C" w:rsidRPr="007030F8">
        <w:rPr>
          <w:lang w:eastAsia="hu-HU"/>
        </w:rPr>
        <w:t xml:space="preserve">jelenteni a </w:t>
      </w:r>
      <w:r w:rsidR="00A3669A">
        <w:rPr>
          <w:lang w:eastAsia="hu-HU"/>
        </w:rPr>
        <w:t>PM-nek</w:t>
      </w:r>
      <w:r w:rsidR="00175D0C" w:rsidRPr="007030F8">
        <w:rPr>
          <w:lang w:eastAsia="hu-HU"/>
        </w:rPr>
        <w:t>.</w:t>
      </w:r>
    </w:p>
    <w:p w:rsidR="00175D0C" w:rsidRPr="007030F8" w:rsidRDefault="00175D0C" w:rsidP="00A335D4">
      <w:pPr>
        <w:spacing w:after="60" w:line="240" w:lineRule="auto"/>
        <w:jc w:val="both"/>
        <w:rPr>
          <w:lang w:eastAsia="hu-HU"/>
        </w:rPr>
      </w:pPr>
      <w:r w:rsidRPr="007030F8">
        <w:rPr>
          <w:lang w:eastAsia="hu-HU"/>
        </w:rPr>
        <w:t xml:space="preserve">Ha az Ávr. 96. § a), c), d), f), h) vagy i) pontjában meghatározott bármely körülmény bekövetkezik, a Kedvezményezett adataiban, vagy a költségvetési támogatás egyéb – a jogszabályban, </w:t>
      </w:r>
      <w:r w:rsidR="000102E0">
        <w:rPr>
          <w:lang w:eastAsia="hu-HU"/>
        </w:rPr>
        <w:t>T</w:t>
      </w:r>
      <w:r w:rsidR="000102E0" w:rsidRPr="007030F8">
        <w:rPr>
          <w:lang w:eastAsia="hu-HU"/>
        </w:rPr>
        <w:t>ámogat</w:t>
      </w:r>
      <w:r w:rsidR="000102E0">
        <w:rPr>
          <w:lang w:eastAsia="hu-HU"/>
        </w:rPr>
        <w:t>ói Okiratban</w:t>
      </w:r>
      <w:r w:rsidRPr="007030F8">
        <w:rPr>
          <w:lang w:eastAsia="hu-HU"/>
        </w:rPr>
        <w:t xml:space="preserve"> rögzített – feltételeiben változás következik be, a Kedvezményezett a tudomására jutástól számított nyolc napon belül köteles azt írásban bejelenteni a </w:t>
      </w:r>
      <w:r w:rsidR="00A3669A">
        <w:rPr>
          <w:lang w:eastAsia="hu-HU"/>
        </w:rPr>
        <w:t>PM-nek</w:t>
      </w:r>
      <w:r w:rsidRPr="007030F8">
        <w:rPr>
          <w:lang w:eastAsia="hu-HU"/>
        </w:rPr>
        <w:t xml:space="preserve">. </w:t>
      </w:r>
    </w:p>
    <w:p w:rsidR="00175D0C" w:rsidRPr="007030F8" w:rsidRDefault="00A3669A" w:rsidP="00915BAC">
      <w:pPr>
        <w:spacing w:after="60" w:line="240" w:lineRule="auto"/>
        <w:jc w:val="both"/>
        <w:rPr>
          <w:lang w:eastAsia="hu-HU"/>
        </w:rPr>
      </w:pPr>
      <w:r>
        <w:rPr>
          <w:lang w:eastAsia="hu-HU"/>
        </w:rPr>
        <w:t>A PM</w:t>
      </w:r>
      <w:r w:rsidRPr="007030F8">
        <w:rPr>
          <w:lang w:eastAsia="hu-HU"/>
        </w:rPr>
        <w:t xml:space="preserve"> </w:t>
      </w:r>
      <w:r w:rsidR="000102E0">
        <w:rPr>
          <w:lang w:eastAsia="hu-HU"/>
        </w:rPr>
        <w:t xml:space="preserve">a Támogatói Okirat visszavonására jogosult, </w:t>
      </w:r>
      <w:r w:rsidR="00175D0C" w:rsidRPr="007030F8">
        <w:rPr>
          <w:lang w:eastAsia="hu-HU"/>
        </w:rPr>
        <w:t>ha az alábbi esetek valamelyike bekövetkezik:</w:t>
      </w:r>
    </w:p>
    <w:p w:rsidR="00175D0C" w:rsidRPr="007030F8" w:rsidRDefault="00175D0C" w:rsidP="00AF1480">
      <w:pPr>
        <w:pStyle w:val="Szneslista1jellszn1"/>
        <w:numPr>
          <w:ilvl w:val="0"/>
          <w:numId w:val="7"/>
        </w:numPr>
        <w:spacing w:after="120" w:line="240" w:lineRule="auto"/>
        <w:ind w:left="426" w:hanging="426"/>
        <w:jc w:val="both"/>
        <w:rPr>
          <w:lang w:eastAsia="hu-HU"/>
        </w:rPr>
      </w:pPr>
      <w:r w:rsidRPr="007030F8">
        <w:rPr>
          <w:lang w:eastAsia="hu-HU"/>
        </w:rPr>
        <w:t xml:space="preserve">a </w:t>
      </w:r>
      <w:r w:rsidR="0088024C">
        <w:rPr>
          <w:lang w:eastAsia="hu-HU"/>
        </w:rPr>
        <w:t xml:space="preserve">jogszabályban vagy a Támogatói Okiratban </w:t>
      </w:r>
      <w:r w:rsidRPr="007030F8">
        <w:rPr>
          <w:lang w:eastAsia="hu-HU"/>
        </w:rPr>
        <w:t xml:space="preserve">rögzített megvalósítási időszak kezdő időpontjától számított </w:t>
      </w:r>
      <w:r w:rsidR="00963C30">
        <w:rPr>
          <w:lang w:eastAsia="hu-HU"/>
        </w:rPr>
        <w:t>hat</w:t>
      </w:r>
      <w:r w:rsidR="00963C30" w:rsidRPr="007030F8">
        <w:rPr>
          <w:lang w:eastAsia="hu-HU"/>
        </w:rPr>
        <w:t xml:space="preserve"> </w:t>
      </w:r>
      <w:r w:rsidRPr="007030F8">
        <w:rPr>
          <w:lang w:eastAsia="hu-HU"/>
        </w:rPr>
        <w:t>hónapon belül a támogatott tevékenység nem kezdődik meg</w:t>
      </w:r>
      <w:r w:rsidR="00E35F09">
        <w:rPr>
          <w:lang w:eastAsia="hu-HU"/>
        </w:rPr>
        <w:t>,</w:t>
      </w:r>
      <w:r w:rsidRPr="007030F8">
        <w:rPr>
          <w:lang w:eastAsia="hu-HU"/>
        </w:rPr>
        <w:t xml:space="preserve"> vagy a Kedvezményezett a költségvetési támogatás igénybevételét neki felróható okból ezen időszak alatt nem kezdeményezi és késedelmét írásban sem menti ki;</w:t>
      </w:r>
    </w:p>
    <w:p w:rsidR="00175D0C" w:rsidRPr="007030F8" w:rsidRDefault="00175D0C" w:rsidP="00AF1480">
      <w:pPr>
        <w:pStyle w:val="Szneslista1jellszn1"/>
        <w:numPr>
          <w:ilvl w:val="0"/>
          <w:numId w:val="7"/>
        </w:numPr>
        <w:spacing w:after="120" w:line="240" w:lineRule="auto"/>
        <w:ind w:left="426" w:hanging="426"/>
        <w:jc w:val="both"/>
        <w:rPr>
          <w:lang w:eastAsia="hu-HU"/>
        </w:rPr>
      </w:pPr>
      <w:r w:rsidRPr="007030F8">
        <w:rPr>
          <w:lang w:eastAsia="hu-HU"/>
        </w:rPr>
        <w:t>hitelt érdemlően bebizonyosodik, hogy a Kedvezményezett a támogatási döntést érdemben befolyásoló valótlan, hamis adatot szolgáltatott a támogatási igény benyújtásakor;</w:t>
      </w:r>
    </w:p>
    <w:p w:rsidR="00175D0C" w:rsidRPr="007030F8" w:rsidRDefault="00175D0C" w:rsidP="00AF1480">
      <w:pPr>
        <w:pStyle w:val="Szneslista1jellszn1"/>
        <w:numPr>
          <w:ilvl w:val="0"/>
          <w:numId w:val="7"/>
        </w:numPr>
        <w:spacing w:after="120" w:line="240" w:lineRule="auto"/>
        <w:ind w:left="426" w:hanging="426"/>
        <w:jc w:val="both"/>
        <w:rPr>
          <w:lang w:eastAsia="hu-HU"/>
        </w:rPr>
      </w:pPr>
      <w:r w:rsidRPr="007030F8">
        <w:rPr>
          <w:lang w:eastAsia="hu-HU"/>
        </w:rPr>
        <w:t xml:space="preserve">az Ávr. 81. §-ában foglalt valamely körülmény a támogatási döntés meghozatalát követően következik be, vagy jut </w:t>
      </w:r>
      <w:r w:rsidR="00A3669A">
        <w:rPr>
          <w:lang w:eastAsia="hu-HU"/>
        </w:rPr>
        <w:t>a PM</w:t>
      </w:r>
      <w:r w:rsidR="00A3669A" w:rsidRPr="007030F8">
        <w:rPr>
          <w:lang w:eastAsia="hu-HU"/>
        </w:rPr>
        <w:t xml:space="preserve"> </w:t>
      </w:r>
      <w:r w:rsidRPr="007030F8">
        <w:rPr>
          <w:lang w:eastAsia="hu-HU"/>
        </w:rPr>
        <w:t>tudomására;</w:t>
      </w:r>
    </w:p>
    <w:p w:rsidR="00175D0C" w:rsidRPr="007030F8" w:rsidRDefault="00175D0C" w:rsidP="00915BAC">
      <w:pPr>
        <w:pStyle w:val="Szneslista1jellszn1"/>
        <w:numPr>
          <w:ilvl w:val="0"/>
          <w:numId w:val="7"/>
        </w:numPr>
        <w:spacing w:after="120" w:line="240" w:lineRule="auto"/>
        <w:ind w:left="425" w:hanging="425"/>
        <w:jc w:val="both"/>
        <w:rPr>
          <w:lang w:eastAsia="hu-HU"/>
        </w:rPr>
      </w:pPr>
      <w:r w:rsidRPr="007030F8">
        <w:rPr>
          <w:lang w:eastAsia="hu-HU"/>
        </w:rPr>
        <w:t>a támogatott tevékenység megvalósítása meghiúsul</w:t>
      </w:r>
      <w:r w:rsidR="00E35F09">
        <w:rPr>
          <w:lang w:eastAsia="hu-HU"/>
        </w:rPr>
        <w:t>,</w:t>
      </w:r>
      <w:r w:rsidRPr="007030F8">
        <w:rPr>
          <w:lang w:eastAsia="hu-HU"/>
        </w:rPr>
        <w:t xml:space="preserve"> vagy tartós akadályba ütközik</w:t>
      </w:r>
      <w:r w:rsidR="00916EDE">
        <w:rPr>
          <w:lang w:eastAsia="hu-HU"/>
        </w:rPr>
        <w:t>,</w:t>
      </w:r>
      <w:r w:rsidRPr="007030F8">
        <w:rPr>
          <w:lang w:eastAsia="hu-HU"/>
        </w:rPr>
        <w:t xml:space="preserve"> vagy a </w:t>
      </w:r>
      <w:r w:rsidR="00EB1593">
        <w:rPr>
          <w:lang w:eastAsia="hu-HU"/>
        </w:rPr>
        <w:t>Támogatói Okiratban</w:t>
      </w:r>
      <w:r w:rsidRPr="007030F8">
        <w:rPr>
          <w:lang w:eastAsia="hu-HU"/>
        </w:rPr>
        <w:t xml:space="preserve"> foglalt ütemezéshez képest jelentős késedelmet szenved</w:t>
      </w:r>
      <w:r w:rsidR="003F391E" w:rsidRPr="007030F8">
        <w:rPr>
          <w:lang w:eastAsia="hu-HU"/>
        </w:rPr>
        <w:t>;</w:t>
      </w:r>
    </w:p>
    <w:p w:rsidR="00175D0C" w:rsidRPr="007030F8" w:rsidRDefault="00175D0C" w:rsidP="00AF1480">
      <w:pPr>
        <w:pStyle w:val="Szneslista1jellszn1"/>
        <w:numPr>
          <w:ilvl w:val="0"/>
          <w:numId w:val="7"/>
        </w:numPr>
        <w:spacing w:after="120" w:line="240" w:lineRule="auto"/>
        <w:ind w:left="426" w:hanging="426"/>
        <w:jc w:val="both"/>
        <w:rPr>
          <w:lang w:eastAsia="hu-HU"/>
        </w:rPr>
      </w:pPr>
      <w:r w:rsidRPr="007030F8">
        <w:rPr>
          <w:lang w:eastAsia="hu-HU"/>
        </w:rPr>
        <w:t xml:space="preserve">a Kedvezményezett neki felróható okból megszegi </w:t>
      </w:r>
      <w:r w:rsidR="008F747C">
        <w:rPr>
          <w:lang w:eastAsia="hu-HU"/>
        </w:rPr>
        <w:t>a jogszabályban</w:t>
      </w:r>
      <w:r w:rsidR="008B7B90">
        <w:rPr>
          <w:lang w:eastAsia="hu-HU"/>
        </w:rPr>
        <w:t>,</w:t>
      </w:r>
      <w:r w:rsidRPr="007030F8">
        <w:rPr>
          <w:lang w:eastAsia="hu-HU"/>
        </w:rPr>
        <w:t xml:space="preserve"> vagy a </w:t>
      </w:r>
      <w:r w:rsidR="008B7B90" w:rsidRPr="007030F8">
        <w:rPr>
          <w:lang w:eastAsia="hu-HU"/>
        </w:rPr>
        <w:t>Támogat</w:t>
      </w:r>
      <w:r w:rsidR="008F747C">
        <w:rPr>
          <w:lang w:eastAsia="hu-HU"/>
        </w:rPr>
        <w:t>ói Okiratban</w:t>
      </w:r>
      <w:r w:rsidR="008B7B90" w:rsidRPr="007030F8">
        <w:rPr>
          <w:lang w:eastAsia="hu-HU"/>
        </w:rPr>
        <w:t xml:space="preserve"> </w:t>
      </w:r>
      <w:r w:rsidRPr="007030F8">
        <w:rPr>
          <w:lang w:eastAsia="hu-HU"/>
        </w:rPr>
        <w:t>foglalt kötelezettségeit, így különösen nem tesz eleget ellenőrzéstűrési kötelezettségének és ennek következtében a támogatás szabályszerű felhasználását nem lehet ellenőrizni;</w:t>
      </w:r>
    </w:p>
    <w:p w:rsidR="00175D0C" w:rsidRPr="007030F8" w:rsidRDefault="00175D0C" w:rsidP="00AF1480">
      <w:pPr>
        <w:pStyle w:val="Szneslista1jellszn1"/>
        <w:numPr>
          <w:ilvl w:val="0"/>
          <w:numId w:val="7"/>
        </w:numPr>
        <w:spacing w:after="120" w:line="240" w:lineRule="auto"/>
        <w:ind w:left="426" w:hanging="426"/>
        <w:jc w:val="both"/>
        <w:rPr>
          <w:lang w:eastAsia="hu-HU"/>
        </w:rPr>
      </w:pPr>
      <w:r w:rsidRPr="007030F8">
        <w:rPr>
          <w:lang w:eastAsia="hu-HU"/>
        </w:rPr>
        <w:t xml:space="preserve">a Kedvezményezett a támogatási összeget a </w:t>
      </w:r>
      <w:r w:rsidR="008B7B90" w:rsidRPr="007030F8">
        <w:rPr>
          <w:lang w:eastAsia="hu-HU"/>
        </w:rPr>
        <w:t>Támogat</w:t>
      </w:r>
      <w:r w:rsidR="008F747C">
        <w:rPr>
          <w:lang w:eastAsia="hu-HU"/>
        </w:rPr>
        <w:t>ói Ok</w:t>
      </w:r>
      <w:r w:rsidR="00350083">
        <w:rPr>
          <w:lang w:eastAsia="hu-HU"/>
        </w:rPr>
        <w:t>i</w:t>
      </w:r>
      <w:r w:rsidR="008F747C">
        <w:rPr>
          <w:lang w:eastAsia="hu-HU"/>
        </w:rPr>
        <w:t>ratban</w:t>
      </w:r>
      <w:r w:rsidR="008B7B90" w:rsidRPr="007030F8">
        <w:rPr>
          <w:lang w:eastAsia="hu-HU"/>
        </w:rPr>
        <w:t xml:space="preserve"> </w:t>
      </w:r>
      <w:r w:rsidRPr="007030F8">
        <w:rPr>
          <w:lang w:eastAsia="hu-HU"/>
        </w:rPr>
        <w:t>meghatározottól akár részben eltérő célra vagy eltérő módon használja fel;</w:t>
      </w:r>
    </w:p>
    <w:p w:rsidR="00175D0C" w:rsidRPr="007030F8" w:rsidRDefault="00175D0C" w:rsidP="00AF1480">
      <w:pPr>
        <w:pStyle w:val="Szneslista1jellszn1"/>
        <w:numPr>
          <w:ilvl w:val="0"/>
          <w:numId w:val="7"/>
        </w:numPr>
        <w:spacing w:after="120" w:line="240" w:lineRule="auto"/>
        <w:ind w:left="426" w:hanging="426"/>
        <w:jc w:val="both"/>
        <w:rPr>
          <w:lang w:eastAsia="hu-HU"/>
        </w:rPr>
      </w:pPr>
      <w:r w:rsidRPr="007030F8">
        <w:rPr>
          <w:lang w:eastAsia="hu-HU"/>
        </w:rPr>
        <w:t xml:space="preserve">a </w:t>
      </w:r>
      <w:r w:rsidR="00C633B6">
        <w:rPr>
          <w:lang w:eastAsia="hu-HU"/>
        </w:rPr>
        <w:t xml:space="preserve">Támogatói </w:t>
      </w:r>
      <w:r w:rsidR="00AE17CE">
        <w:rPr>
          <w:lang w:eastAsia="hu-HU"/>
        </w:rPr>
        <w:t>O</w:t>
      </w:r>
      <w:r w:rsidR="00C633B6">
        <w:rPr>
          <w:lang w:eastAsia="hu-HU"/>
        </w:rPr>
        <w:t>kiratban</w:t>
      </w:r>
      <w:r w:rsidRPr="007030F8">
        <w:rPr>
          <w:lang w:eastAsia="hu-HU"/>
        </w:rPr>
        <w:t xml:space="preserve"> meghatározott bármely ellenőrzés megállapítja, hogy a támogatás igénybevételére Kedvezményezett nem volt jogosult;</w:t>
      </w:r>
    </w:p>
    <w:p w:rsidR="00175D0C" w:rsidRPr="007030F8" w:rsidRDefault="00175D0C" w:rsidP="00AF1480">
      <w:pPr>
        <w:pStyle w:val="Szneslista1jellszn1"/>
        <w:numPr>
          <w:ilvl w:val="0"/>
          <w:numId w:val="7"/>
        </w:numPr>
        <w:spacing w:after="120" w:line="240" w:lineRule="auto"/>
        <w:ind w:left="426" w:hanging="426"/>
        <w:jc w:val="both"/>
        <w:rPr>
          <w:lang w:eastAsia="hu-HU"/>
        </w:rPr>
      </w:pPr>
      <w:r w:rsidRPr="007030F8">
        <w:rPr>
          <w:lang w:eastAsia="hu-HU"/>
        </w:rPr>
        <w:t xml:space="preserve">a Kedvezményezett </w:t>
      </w:r>
      <w:r w:rsidR="00C633B6">
        <w:rPr>
          <w:lang w:eastAsia="hu-HU"/>
        </w:rPr>
        <w:t>a Nyilatkozatban</w:t>
      </w:r>
      <w:r w:rsidRPr="007030F8">
        <w:rPr>
          <w:lang w:eastAsia="hu-HU"/>
        </w:rPr>
        <w:t xml:space="preserve"> foglalt vagy a </w:t>
      </w:r>
      <w:r w:rsidR="008B7B90" w:rsidRPr="007030F8">
        <w:rPr>
          <w:lang w:eastAsia="hu-HU"/>
        </w:rPr>
        <w:t>Támogat</w:t>
      </w:r>
      <w:r w:rsidR="00C633B6">
        <w:rPr>
          <w:lang w:eastAsia="hu-HU"/>
        </w:rPr>
        <w:t>ói Okirat kiadásához</w:t>
      </w:r>
      <w:r w:rsidRPr="007030F8">
        <w:rPr>
          <w:lang w:eastAsia="hu-HU"/>
        </w:rPr>
        <w:t xml:space="preserve"> tett nyilatkozatai bármelyikét visszavonja;</w:t>
      </w:r>
    </w:p>
    <w:p w:rsidR="00175D0C" w:rsidRDefault="00175D0C" w:rsidP="00AF1480">
      <w:pPr>
        <w:pStyle w:val="Szneslista1jellszn1"/>
        <w:numPr>
          <w:ilvl w:val="0"/>
          <w:numId w:val="7"/>
        </w:numPr>
        <w:spacing w:after="120" w:line="240" w:lineRule="auto"/>
        <w:ind w:left="426" w:hanging="426"/>
        <w:jc w:val="both"/>
        <w:rPr>
          <w:lang w:eastAsia="hu-HU"/>
        </w:rPr>
      </w:pPr>
      <w:r w:rsidRPr="007030F8">
        <w:rPr>
          <w:lang w:eastAsia="hu-HU"/>
        </w:rPr>
        <w:t>a támogatás felhasználásáról készült beszámoló</w:t>
      </w:r>
      <w:r w:rsidR="00E74C0C">
        <w:rPr>
          <w:lang w:eastAsia="hu-HU"/>
        </w:rPr>
        <w:t>, valamint záró beszámoló</w:t>
      </w:r>
      <w:r w:rsidRPr="007030F8">
        <w:rPr>
          <w:lang w:eastAsia="hu-HU"/>
        </w:rPr>
        <w:t xml:space="preserve"> határidejét a Kedvezményezett elmulasztja, vagy beszámolási kötelezettségét nem megfelelően teljesíti; </w:t>
      </w:r>
    </w:p>
    <w:p w:rsidR="002E23DF" w:rsidRDefault="002E23DF" w:rsidP="00AF1480">
      <w:pPr>
        <w:pStyle w:val="Szneslista1jellszn1"/>
        <w:numPr>
          <w:ilvl w:val="0"/>
          <w:numId w:val="7"/>
        </w:numPr>
        <w:spacing w:after="120" w:line="240" w:lineRule="auto"/>
        <w:ind w:left="426" w:hanging="426"/>
        <w:jc w:val="both"/>
        <w:rPr>
          <w:lang w:eastAsia="hu-HU"/>
        </w:rPr>
      </w:pPr>
      <w:r>
        <w:rPr>
          <w:lang w:eastAsia="hu-HU"/>
        </w:rPr>
        <w:t>a kedvezményezett nem tesz eleget fenntartási kötelezettségének;</w:t>
      </w:r>
    </w:p>
    <w:p w:rsidR="00175D0C" w:rsidRPr="007030F8" w:rsidRDefault="00175D0C" w:rsidP="00DF6C09">
      <w:pPr>
        <w:pStyle w:val="Szneslista1jellszn1"/>
        <w:numPr>
          <w:ilvl w:val="0"/>
          <w:numId w:val="7"/>
        </w:numPr>
        <w:spacing w:after="0" w:line="240" w:lineRule="auto"/>
        <w:ind w:left="426" w:hanging="426"/>
        <w:jc w:val="both"/>
        <w:rPr>
          <w:lang w:eastAsia="hu-HU"/>
        </w:rPr>
      </w:pPr>
      <w:r w:rsidRPr="007030F8">
        <w:rPr>
          <w:lang w:eastAsia="hu-HU"/>
        </w:rPr>
        <w:t xml:space="preserve">a Kedvezményezett értesítési kötelezettségének bármelyike </w:t>
      </w:r>
      <w:r w:rsidR="00C804A6">
        <w:rPr>
          <w:lang w:eastAsia="hu-HU"/>
        </w:rPr>
        <w:t>egy héten</w:t>
      </w:r>
      <w:r w:rsidRPr="007030F8">
        <w:rPr>
          <w:lang w:eastAsia="hu-HU"/>
        </w:rPr>
        <w:t xml:space="preserve"> túli késedelmet szenved;</w:t>
      </w:r>
    </w:p>
    <w:p w:rsidR="008D3964" w:rsidRDefault="00DF6C09" w:rsidP="008E77D9">
      <w:pPr>
        <w:numPr>
          <w:ilvl w:val="0"/>
          <w:numId w:val="7"/>
        </w:numPr>
        <w:spacing w:after="0" w:line="240" w:lineRule="auto"/>
        <w:ind w:left="426" w:hanging="426"/>
        <w:contextualSpacing/>
        <w:jc w:val="both"/>
        <w:rPr>
          <w:lang w:eastAsia="hu-HU"/>
        </w:rPr>
      </w:pPr>
      <w:r w:rsidRPr="00DF6C09">
        <w:rPr>
          <w:bCs/>
          <w:color w:val="000000"/>
          <w:lang w:eastAsia="hu-HU"/>
        </w:rPr>
        <w:t xml:space="preserve">a Kedvezményezett </w:t>
      </w:r>
      <w:r w:rsidR="00AB7258">
        <w:rPr>
          <w:bCs/>
          <w:color w:val="000000"/>
          <w:lang w:eastAsia="hu-HU"/>
        </w:rPr>
        <w:t>a jogszabály, a P</w:t>
      </w:r>
      <w:r w:rsidR="00AE23F5">
        <w:rPr>
          <w:bCs/>
          <w:color w:val="000000"/>
          <w:lang w:eastAsia="hu-HU"/>
        </w:rPr>
        <w:t xml:space="preserve">ályázati </w:t>
      </w:r>
      <w:r w:rsidR="00AB7258">
        <w:rPr>
          <w:bCs/>
          <w:color w:val="000000"/>
          <w:lang w:eastAsia="hu-HU"/>
        </w:rPr>
        <w:t>K</w:t>
      </w:r>
      <w:r w:rsidR="00AE23F5">
        <w:rPr>
          <w:bCs/>
          <w:color w:val="000000"/>
          <w:lang w:eastAsia="hu-HU"/>
        </w:rPr>
        <w:t>iírás</w:t>
      </w:r>
      <w:r w:rsidRPr="00DF6C09">
        <w:rPr>
          <w:bCs/>
          <w:color w:val="000000"/>
          <w:lang w:eastAsia="hu-HU"/>
        </w:rPr>
        <w:t xml:space="preserve"> szerinti, illetőleg a </w:t>
      </w:r>
      <w:r w:rsidR="00AE23F5">
        <w:rPr>
          <w:bCs/>
          <w:color w:val="000000"/>
          <w:lang w:eastAsia="hu-HU"/>
        </w:rPr>
        <w:t>Támogatói Okiratban</w:t>
      </w:r>
      <w:r w:rsidRPr="00DF6C09">
        <w:rPr>
          <w:bCs/>
          <w:color w:val="000000"/>
          <w:lang w:eastAsia="hu-HU"/>
        </w:rPr>
        <w:t xml:space="preserve"> rögzített visszatérítési, visszafizetési, tájékoztatási, </w:t>
      </w:r>
      <w:r w:rsidRPr="008E77D9">
        <w:rPr>
          <w:lang w:eastAsia="hu-HU"/>
        </w:rPr>
        <w:t>együttműködési vagy egyéb kötelezettségét határidőn belül nem teljesíti</w:t>
      </w:r>
      <w:r w:rsidR="008D3964" w:rsidRPr="008E77D9">
        <w:rPr>
          <w:lang w:eastAsia="hu-HU"/>
        </w:rPr>
        <w:t>;</w:t>
      </w:r>
    </w:p>
    <w:p w:rsidR="00DB3945" w:rsidRPr="00DB3945" w:rsidRDefault="00DB3945" w:rsidP="008E77D9">
      <w:pPr>
        <w:numPr>
          <w:ilvl w:val="0"/>
          <w:numId w:val="7"/>
        </w:numPr>
        <w:spacing w:after="0" w:line="240" w:lineRule="auto"/>
        <w:ind w:left="426" w:hanging="426"/>
        <w:contextualSpacing/>
        <w:jc w:val="both"/>
        <w:rPr>
          <w:bCs/>
          <w:color w:val="000000"/>
          <w:lang w:eastAsia="hu-HU"/>
        </w:rPr>
      </w:pPr>
      <w:r w:rsidRPr="008E77D9">
        <w:rPr>
          <w:bCs/>
          <w:color w:val="000000"/>
          <w:lang w:eastAsia="hu-HU"/>
        </w:rPr>
        <w:t xml:space="preserve">a biztosíték megszűnik, megsemmisül vagy értéke egyébként számottevően csökken, és a Kedvezményezett megfelelő új biztosíték, vagy az értékcsökkenésének megfelelő további biztosíték nyújtásáról a </w:t>
      </w:r>
      <w:r w:rsidR="00A3669A">
        <w:rPr>
          <w:bCs/>
          <w:color w:val="000000"/>
          <w:lang w:eastAsia="hu-HU"/>
        </w:rPr>
        <w:t>PM</w:t>
      </w:r>
      <w:r w:rsidR="00A3669A" w:rsidRPr="008E77D9">
        <w:rPr>
          <w:bCs/>
          <w:color w:val="000000"/>
          <w:lang w:eastAsia="hu-HU"/>
        </w:rPr>
        <w:t xml:space="preserve"> </w:t>
      </w:r>
      <w:r w:rsidRPr="008E77D9">
        <w:rPr>
          <w:bCs/>
          <w:color w:val="000000"/>
          <w:lang w:eastAsia="hu-HU"/>
        </w:rPr>
        <w:t>által megszabott ésszerű határidőn belül nem intézkedik;</w:t>
      </w:r>
    </w:p>
    <w:p w:rsidR="00181B9A" w:rsidRDefault="00181B9A" w:rsidP="0054036B">
      <w:pPr>
        <w:spacing w:after="60" w:line="240" w:lineRule="auto"/>
        <w:jc w:val="both"/>
      </w:pPr>
    </w:p>
    <w:p w:rsidR="00175D0C" w:rsidRPr="007030F8" w:rsidRDefault="00175D0C" w:rsidP="0054036B">
      <w:pPr>
        <w:spacing w:after="60" w:line="240" w:lineRule="auto"/>
        <w:jc w:val="both"/>
      </w:pPr>
      <w:r w:rsidRPr="007030F8">
        <w:t>A</w:t>
      </w:r>
      <w:r w:rsidR="0076147A">
        <w:t>z Áht. 53/A. §-</w:t>
      </w:r>
      <w:r w:rsidR="00287959">
        <w:t>á</w:t>
      </w:r>
      <w:r w:rsidR="00791A6E" w:rsidRPr="007030F8">
        <w:t>nak megfelelően, a</w:t>
      </w:r>
      <w:r w:rsidRPr="007030F8">
        <w:t xml:space="preserve"> támogatás jogosulatlan igénybevétele, jogszabálysértő vagy nem rendeltetésszerű felhasználása, továbbá a </w:t>
      </w:r>
      <w:r w:rsidR="00EB1593">
        <w:t>Támogatói Okirat</w:t>
      </w:r>
      <w:r w:rsidRPr="007030F8">
        <w:t xml:space="preserve"> visszavonása esetén a Kedvezményezett a jogosulatlanul igénybe vett támogatás összegét</w:t>
      </w:r>
      <w:r w:rsidR="00C804A6">
        <w:t xml:space="preserve"> –</w:t>
      </w:r>
      <w:r w:rsidR="00791A6E" w:rsidRPr="007030F8">
        <w:t xml:space="preserve"> az Ávr. 97-99. §-</w:t>
      </w:r>
      <w:r w:rsidR="00287959">
        <w:t>ána</w:t>
      </w:r>
      <w:r w:rsidR="00791A6E" w:rsidRPr="007030F8">
        <w:t xml:space="preserve">k figyelembe vételével </w:t>
      </w:r>
      <w:r w:rsidR="00C804A6">
        <w:t xml:space="preserve">–, </w:t>
      </w:r>
      <w:r w:rsidR="00791A6E" w:rsidRPr="007030F8">
        <w:t>köteles az ügyleti kamattal, illetőleg késedelmi kamattal együtt visszafizetni.</w:t>
      </w:r>
    </w:p>
    <w:p w:rsidR="00B562A8" w:rsidRDefault="00B562A8" w:rsidP="00B562A8">
      <w:pPr>
        <w:spacing w:after="60" w:line="240" w:lineRule="auto"/>
        <w:jc w:val="both"/>
        <w:rPr>
          <w:lang w:eastAsia="hu-HU"/>
        </w:rPr>
      </w:pPr>
      <w:r>
        <w:rPr>
          <w:lang w:eastAsia="hu-HU"/>
        </w:rPr>
        <w:t>Az ügyleti kamat számításának kezdő időpontja a költségvetési támogatás folyósításának napja, utolsó napja a visszafizetési kötelezettség teljesítésének napja. Ha a költségvetési támogatás folyósítására részletekben került sor, a jogosulatlan igénybevétel kezdő időpontja a visszafizetési kötelezettség összegével megegyező támogatási részlet fizetési számlán történő jóváírásának napja azzal, hogy a számítást az utolsó részlet jóváírásának napjától kezdődően visszafelé kell elvégezni. A késedelmi kamat számításának kezdő időpontja a kötelezett késedelembe esésének napja, utolsó napja a visszafizetési kötelezettség teljesítésének napja. Nem teljesítés esetén a visszafizetendő összeget és annak kamatait az állami adóhatóság megkeresésre adók módjára behajtandó köztartozásként hajtja be.</w:t>
      </w:r>
    </w:p>
    <w:p w:rsidR="00F73A28" w:rsidRPr="007030F8" w:rsidRDefault="00F73A28" w:rsidP="0049668C">
      <w:pPr>
        <w:spacing w:after="0" w:line="240" w:lineRule="auto"/>
        <w:jc w:val="both"/>
        <w:rPr>
          <w:b/>
          <w:bCs/>
          <w:lang w:eastAsia="hu-HU"/>
        </w:rPr>
      </w:pPr>
      <w:r w:rsidRPr="007030F8">
        <w:rPr>
          <w:b/>
          <w:bCs/>
          <w:lang w:eastAsia="hu-HU"/>
        </w:rPr>
        <w:t>A</w:t>
      </w:r>
      <w:r w:rsidR="00D9581E">
        <w:rPr>
          <w:b/>
          <w:bCs/>
          <w:lang w:eastAsia="hu-HU"/>
        </w:rPr>
        <w:t xml:space="preserve"> </w:t>
      </w:r>
      <w:r w:rsidRPr="007030F8">
        <w:rPr>
          <w:b/>
          <w:bCs/>
          <w:lang w:eastAsia="hu-HU"/>
        </w:rPr>
        <w:t>támogatás teljes, kamattal növelt visszafizetésével</w:t>
      </w:r>
      <w:r w:rsidRPr="007030F8">
        <w:rPr>
          <w:bCs/>
          <w:lang w:eastAsia="hu-HU"/>
        </w:rPr>
        <w:t xml:space="preserve"> </w:t>
      </w:r>
      <w:r w:rsidRPr="007030F8">
        <w:rPr>
          <w:b/>
          <w:bCs/>
          <w:lang w:eastAsia="hu-HU"/>
        </w:rPr>
        <w:t>jár, ha</w:t>
      </w:r>
    </w:p>
    <w:p w:rsidR="00F73A28" w:rsidRPr="007030F8" w:rsidRDefault="00F73A28" w:rsidP="00A01F19">
      <w:pPr>
        <w:numPr>
          <w:ilvl w:val="0"/>
          <w:numId w:val="23"/>
        </w:numPr>
        <w:spacing w:after="60" w:line="240" w:lineRule="auto"/>
        <w:ind w:left="426" w:hanging="426"/>
        <w:contextualSpacing/>
        <w:jc w:val="both"/>
        <w:rPr>
          <w:bCs/>
          <w:lang w:eastAsia="hu-HU"/>
        </w:rPr>
      </w:pPr>
      <w:r w:rsidRPr="007030F8">
        <w:rPr>
          <w:bCs/>
          <w:lang w:eastAsia="hu-HU"/>
        </w:rPr>
        <w:t xml:space="preserve">a </w:t>
      </w:r>
      <w:r w:rsidR="002B7E3D">
        <w:rPr>
          <w:bCs/>
          <w:lang w:eastAsia="hu-HU"/>
        </w:rPr>
        <w:t>vállalt program</w:t>
      </w:r>
      <w:r w:rsidRPr="007030F8">
        <w:rPr>
          <w:bCs/>
          <w:lang w:eastAsia="hu-HU"/>
        </w:rPr>
        <w:t xml:space="preserve"> megadott szempontok szerinti befejezésére nem kerül sor, vagy</w:t>
      </w:r>
    </w:p>
    <w:p w:rsidR="001107F0" w:rsidRPr="007030F8" w:rsidRDefault="00A27D8C" w:rsidP="00A01F19">
      <w:pPr>
        <w:numPr>
          <w:ilvl w:val="0"/>
          <w:numId w:val="23"/>
        </w:numPr>
        <w:spacing w:after="60" w:line="240" w:lineRule="auto"/>
        <w:ind w:left="426" w:hanging="426"/>
        <w:contextualSpacing/>
        <w:jc w:val="both"/>
        <w:rPr>
          <w:bCs/>
          <w:lang w:eastAsia="hu-HU"/>
        </w:rPr>
      </w:pPr>
      <w:r>
        <w:rPr>
          <w:bCs/>
          <w:lang w:eastAsia="hu-HU"/>
        </w:rPr>
        <w:t>az elfogadott</w:t>
      </w:r>
      <w:r w:rsidR="00CF3510">
        <w:rPr>
          <w:bCs/>
          <w:lang w:eastAsia="hu-HU"/>
        </w:rPr>
        <w:t xml:space="preserve"> </w:t>
      </w:r>
      <w:r w:rsidR="00F73A28" w:rsidRPr="007030F8">
        <w:rPr>
          <w:bCs/>
          <w:lang w:eastAsia="hu-HU"/>
        </w:rPr>
        <w:t>céltól eltérő pro</w:t>
      </w:r>
      <w:r w:rsidR="002B7E3D">
        <w:rPr>
          <w:bCs/>
          <w:lang w:eastAsia="hu-HU"/>
        </w:rPr>
        <w:t>gramot</w:t>
      </w:r>
      <w:r w:rsidR="008C5AE9">
        <w:rPr>
          <w:bCs/>
          <w:lang w:eastAsia="hu-HU"/>
        </w:rPr>
        <w:t xml:space="preserve"> </w:t>
      </w:r>
      <w:r w:rsidR="008049FF">
        <w:rPr>
          <w:bCs/>
          <w:lang w:eastAsia="hu-HU"/>
        </w:rPr>
        <w:t>valósítanak meg</w:t>
      </w:r>
      <w:r w:rsidR="00F6664A" w:rsidRPr="007030F8">
        <w:rPr>
          <w:bCs/>
          <w:lang w:eastAsia="hu-HU"/>
        </w:rPr>
        <w:t xml:space="preserve">, </w:t>
      </w:r>
      <w:r w:rsidR="001A7A0E">
        <w:rPr>
          <w:bCs/>
          <w:lang w:eastAsia="hu-HU"/>
        </w:rPr>
        <w:t>vagy</w:t>
      </w:r>
    </w:p>
    <w:p w:rsidR="00F73A28" w:rsidRPr="007030F8" w:rsidRDefault="00F73A28" w:rsidP="00A01F19">
      <w:pPr>
        <w:numPr>
          <w:ilvl w:val="0"/>
          <w:numId w:val="23"/>
        </w:numPr>
        <w:spacing w:after="60" w:line="240" w:lineRule="auto"/>
        <w:ind w:left="426" w:hanging="426"/>
        <w:jc w:val="both"/>
        <w:rPr>
          <w:bCs/>
          <w:lang w:eastAsia="hu-HU"/>
        </w:rPr>
      </w:pPr>
      <w:r w:rsidRPr="007030F8">
        <w:rPr>
          <w:bCs/>
          <w:iCs/>
          <w:lang w:eastAsia="hu-HU"/>
        </w:rPr>
        <w:t xml:space="preserve">a </w:t>
      </w:r>
      <w:r w:rsidR="00F85EE1" w:rsidRPr="007030F8">
        <w:rPr>
          <w:bCs/>
          <w:iCs/>
          <w:lang w:eastAsia="hu-HU"/>
        </w:rPr>
        <w:t xml:space="preserve">Kedvezményezett </w:t>
      </w:r>
      <w:r w:rsidRPr="007030F8">
        <w:rPr>
          <w:bCs/>
          <w:lang w:eastAsia="hu-HU"/>
        </w:rPr>
        <w:t xml:space="preserve">az </w:t>
      </w:r>
      <w:r w:rsidR="00F6664A" w:rsidRPr="007030F8">
        <w:rPr>
          <w:bCs/>
          <w:lang w:eastAsia="hu-HU"/>
        </w:rPr>
        <w:t>Ávr</w:t>
      </w:r>
      <w:r w:rsidR="00287959">
        <w:rPr>
          <w:bCs/>
          <w:lang w:eastAsia="hu-HU"/>
        </w:rPr>
        <w:t>.</w:t>
      </w:r>
      <w:r w:rsidRPr="007030F8">
        <w:rPr>
          <w:bCs/>
          <w:lang w:eastAsia="hu-HU"/>
        </w:rPr>
        <w:t xml:space="preserve"> szerinti, illetőleg a </w:t>
      </w:r>
      <w:r w:rsidR="00C63F01">
        <w:rPr>
          <w:bCs/>
          <w:lang w:eastAsia="hu-HU"/>
        </w:rPr>
        <w:t>T</w:t>
      </w:r>
      <w:r w:rsidR="00C63F01" w:rsidRPr="007030F8">
        <w:rPr>
          <w:bCs/>
          <w:lang w:eastAsia="hu-HU"/>
        </w:rPr>
        <w:t>ámogat</w:t>
      </w:r>
      <w:r w:rsidR="00C63F01">
        <w:rPr>
          <w:bCs/>
          <w:lang w:eastAsia="hu-HU"/>
        </w:rPr>
        <w:t>ói Okiratban</w:t>
      </w:r>
      <w:r w:rsidRPr="007030F8">
        <w:rPr>
          <w:bCs/>
          <w:lang w:eastAsia="hu-HU"/>
        </w:rPr>
        <w:t xml:space="preserve"> rögzített visszatérítési, visszafizetési, tájékoztatási, együttműködési vagy egyéb kötelezettségét határidőn belül nem teljesíti</w:t>
      </w:r>
      <w:r w:rsidR="00496320" w:rsidRPr="007030F8">
        <w:rPr>
          <w:bCs/>
          <w:lang w:eastAsia="hu-HU"/>
        </w:rPr>
        <w:t>.</w:t>
      </w:r>
    </w:p>
    <w:p w:rsidR="00EC212A" w:rsidRDefault="00EC212A" w:rsidP="00EC212A">
      <w:pPr>
        <w:spacing w:after="60" w:line="240" w:lineRule="auto"/>
        <w:jc w:val="both"/>
        <w:rPr>
          <w:lang w:eastAsia="hu-HU"/>
        </w:rPr>
      </w:pPr>
    </w:p>
    <w:p w:rsidR="00EC212A" w:rsidRDefault="00EC212A" w:rsidP="00EC212A">
      <w:pPr>
        <w:spacing w:after="60" w:line="240" w:lineRule="auto"/>
        <w:jc w:val="both"/>
        <w:rPr>
          <w:lang w:eastAsia="hu-HU"/>
        </w:rPr>
      </w:pPr>
      <w:r>
        <w:rPr>
          <w:lang w:eastAsia="hu-HU"/>
        </w:rPr>
        <w:t xml:space="preserve">A </w:t>
      </w:r>
      <w:r w:rsidR="00A3669A">
        <w:rPr>
          <w:lang w:eastAsia="hu-HU"/>
        </w:rPr>
        <w:t xml:space="preserve">PM </w:t>
      </w:r>
      <w:r>
        <w:rPr>
          <w:lang w:eastAsia="hu-HU"/>
        </w:rPr>
        <w:t xml:space="preserve">a </w:t>
      </w:r>
      <w:r w:rsidR="00AE17CE">
        <w:rPr>
          <w:lang w:eastAsia="hu-HU"/>
        </w:rPr>
        <w:t>T</w:t>
      </w:r>
      <w:r>
        <w:rPr>
          <w:lang w:eastAsia="hu-HU"/>
        </w:rPr>
        <w:t xml:space="preserve">ámogatói </w:t>
      </w:r>
      <w:r w:rsidR="00AE17CE">
        <w:rPr>
          <w:lang w:eastAsia="hu-HU"/>
        </w:rPr>
        <w:t>O</w:t>
      </w:r>
      <w:r>
        <w:rPr>
          <w:lang w:eastAsia="hu-HU"/>
        </w:rPr>
        <w:t xml:space="preserve">kirat módosítása, visszavonása nélkül is elrendelheti a költségvetési támogatás részleges – a jogszabálysértéssel, illetve a nem rendeltetésszerű, a </w:t>
      </w:r>
      <w:r w:rsidR="00AE17CE">
        <w:rPr>
          <w:lang w:eastAsia="hu-HU"/>
        </w:rPr>
        <w:t>T</w:t>
      </w:r>
      <w:r>
        <w:rPr>
          <w:lang w:eastAsia="hu-HU"/>
        </w:rPr>
        <w:t xml:space="preserve">ámogatói </w:t>
      </w:r>
      <w:r w:rsidR="00AE17CE">
        <w:rPr>
          <w:lang w:eastAsia="hu-HU"/>
        </w:rPr>
        <w:t>O</w:t>
      </w:r>
      <w:r>
        <w:rPr>
          <w:lang w:eastAsia="hu-HU"/>
        </w:rPr>
        <w:t xml:space="preserve">kirattal ellentétes felhasználással arányos mértékű – visszafizetését. Ilyen esetben a Kedvezményezett a jogosulatlanul igénybe vett támogatás összegét </w:t>
      </w:r>
      <w:r w:rsidR="008878FE">
        <w:rPr>
          <w:lang w:eastAsia="hu-HU"/>
        </w:rPr>
        <w:t>kamattal együtt</w:t>
      </w:r>
      <w:r>
        <w:rPr>
          <w:lang w:eastAsia="hu-HU"/>
        </w:rPr>
        <w:t xml:space="preserve"> köteles visszafizetni.</w:t>
      </w:r>
    </w:p>
    <w:p w:rsidR="00F73A28" w:rsidRPr="007030F8" w:rsidRDefault="00F73A28" w:rsidP="008C2786">
      <w:pPr>
        <w:spacing w:after="60" w:line="240" w:lineRule="auto"/>
        <w:jc w:val="both"/>
        <w:rPr>
          <w:lang w:eastAsia="hu-HU"/>
        </w:rPr>
      </w:pPr>
      <w:r w:rsidRPr="007030F8">
        <w:rPr>
          <w:lang w:eastAsia="hu-HU"/>
        </w:rPr>
        <w:t xml:space="preserve">A visszavont támogatást és kamatait a </w:t>
      </w:r>
      <w:r w:rsidR="008878FE">
        <w:rPr>
          <w:lang w:eastAsia="hu-HU"/>
        </w:rPr>
        <w:t>Magyar Államk</w:t>
      </w:r>
      <w:r w:rsidRPr="007030F8">
        <w:rPr>
          <w:lang w:eastAsia="hu-HU"/>
        </w:rPr>
        <w:t xml:space="preserve">incstár által vezetett, </w:t>
      </w:r>
      <w:r w:rsidR="00442469">
        <w:rPr>
          <w:lang w:eastAsia="hu-HU"/>
        </w:rPr>
        <w:t xml:space="preserve">a </w:t>
      </w:r>
      <w:r w:rsidR="008878FE" w:rsidRPr="007030F8">
        <w:rPr>
          <w:lang w:eastAsia="hu-HU"/>
        </w:rPr>
        <w:t>Támogat</w:t>
      </w:r>
      <w:r w:rsidR="008878FE">
        <w:rPr>
          <w:lang w:eastAsia="hu-HU"/>
        </w:rPr>
        <w:t>ói Okiratban</w:t>
      </w:r>
      <w:r w:rsidR="00A65C63" w:rsidRPr="007030F8">
        <w:rPr>
          <w:lang w:eastAsia="hu-HU"/>
        </w:rPr>
        <w:t xml:space="preserve"> </w:t>
      </w:r>
      <w:r w:rsidRPr="007030F8">
        <w:rPr>
          <w:lang w:eastAsia="hu-HU"/>
        </w:rPr>
        <w:t xml:space="preserve">megjelölt számlára, a visszavonásról szóló értesítés kézhezvételétől számított 30 napon belül kell befizetni. </w:t>
      </w:r>
    </w:p>
    <w:p w:rsidR="00BE1D9B" w:rsidRPr="007030F8" w:rsidRDefault="00F73A28" w:rsidP="0054036B">
      <w:pPr>
        <w:spacing w:after="240" w:line="240" w:lineRule="auto"/>
        <w:jc w:val="both"/>
      </w:pPr>
      <w:r w:rsidRPr="007030F8">
        <w:t xml:space="preserve">A visszavont támogatásokkal kapcsolatos követeléskezelési feladatokat </w:t>
      </w:r>
      <w:r w:rsidR="00080D9E">
        <w:t>PM</w:t>
      </w:r>
      <w:r w:rsidRPr="007030F8">
        <w:t xml:space="preserve"> látja el. </w:t>
      </w:r>
    </w:p>
    <w:p w:rsidR="00175D0C" w:rsidRPr="00442469" w:rsidRDefault="00175D0C" w:rsidP="00D45D6F">
      <w:pPr>
        <w:pStyle w:val="Cmsor1"/>
        <w:numPr>
          <w:ilvl w:val="0"/>
          <w:numId w:val="2"/>
        </w:numPr>
        <w:shd w:val="clear" w:color="auto" w:fill="BFBFBF"/>
        <w:spacing w:before="0" w:after="120" w:line="240" w:lineRule="auto"/>
        <w:ind w:left="357" w:hanging="357"/>
        <w:rPr>
          <w:rFonts w:ascii="Calibri" w:hAnsi="Calibri"/>
          <w:color w:val="auto"/>
          <w:sz w:val="22"/>
        </w:rPr>
      </w:pPr>
      <w:bookmarkStart w:id="68" w:name="_Toc529179536"/>
      <w:r w:rsidRPr="00442469">
        <w:rPr>
          <w:rFonts w:ascii="Calibri" w:hAnsi="Calibri"/>
          <w:color w:val="auto"/>
          <w:sz w:val="22"/>
        </w:rPr>
        <w:t>KIFOGÁS</w:t>
      </w:r>
      <w:r w:rsidR="00442469" w:rsidRPr="00442469">
        <w:rPr>
          <w:rFonts w:ascii="Calibri" w:hAnsi="Calibri"/>
          <w:color w:val="auto"/>
          <w:sz w:val="22"/>
        </w:rPr>
        <w:t>OK</w:t>
      </w:r>
      <w:r w:rsidRPr="00442469">
        <w:rPr>
          <w:rFonts w:ascii="Calibri" w:hAnsi="Calibri"/>
          <w:color w:val="auto"/>
          <w:sz w:val="22"/>
        </w:rPr>
        <w:t xml:space="preserve"> BENYÚJTÁSÁNAK LEHETŐSÉGE</w:t>
      </w:r>
      <w:bookmarkEnd w:id="68"/>
    </w:p>
    <w:p w:rsidR="008552E9" w:rsidRDefault="008552E9" w:rsidP="008E77D9">
      <w:pPr>
        <w:spacing w:after="0"/>
        <w:jc w:val="both"/>
      </w:pPr>
      <w:r>
        <w:t xml:space="preserve">A Pályázó kifogást nyújthat be, ha a pályázati eljárás, a támogatási döntés meghozatala, vagy a </w:t>
      </w:r>
      <w:r w:rsidR="00037501">
        <w:t>Támogatói Okirat kiadására</w:t>
      </w:r>
      <w:r>
        <w:t xml:space="preserve">, a költségvetési támogatás folyósítására, visszakövetelésére vonatkozó eljárás jogszabálysértő, a </w:t>
      </w:r>
      <w:r w:rsidR="00AB7258">
        <w:t>P</w:t>
      </w:r>
      <w:r>
        <w:t xml:space="preserve">ályázati </w:t>
      </w:r>
      <w:r w:rsidR="00AB7258">
        <w:t>K</w:t>
      </w:r>
      <w:r>
        <w:t>iírásba vagy a Támogat</w:t>
      </w:r>
      <w:r w:rsidR="00037501">
        <w:t>ói Okiratba</w:t>
      </w:r>
      <w:r>
        <w:t xml:space="preserve"> ütközik. A Pályázó csak olyan döntés, intézkedés ellen nyújthat be kifogást, amely a Pályázóra, illetve a Kedvezményezettre vonatkozó jogot, vagy kötelezettséget közvetlenül állapít meg, és amellyel szemben jogorvoslatnak nincs helye.</w:t>
      </w:r>
    </w:p>
    <w:p w:rsidR="008552E9" w:rsidRDefault="008552E9" w:rsidP="008E77D9">
      <w:pPr>
        <w:spacing w:after="0"/>
        <w:jc w:val="both"/>
      </w:pPr>
    </w:p>
    <w:p w:rsidR="008552E9" w:rsidRDefault="008552E9" w:rsidP="008E77D9">
      <w:pPr>
        <w:spacing w:after="0"/>
        <w:jc w:val="both"/>
      </w:pPr>
      <w:r>
        <w:t xml:space="preserve">A kifogást – amelynek tartalmaznia szükséges az Ávr. 102/D. § (4) bekezdésében foglaltakat – írásban, a </w:t>
      </w:r>
      <w:r w:rsidR="007A6703">
        <w:t>PM</w:t>
      </w:r>
      <w:r>
        <w:t xml:space="preserve"> számára kell benyújtani a kifogásolt intézkedéshez vagy mulasztáshoz kapcsolódóan megállapított határidőn belül, ennek hiányában az arról való tudomásszerzéstől számított 10 napon belül, de legkésőbb az annak bekövetkezésétől számított 30 napon belül.</w:t>
      </w:r>
    </w:p>
    <w:p w:rsidR="006C0289" w:rsidRDefault="006C0289" w:rsidP="006C0289">
      <w:pPr>
        <w:spacing w:after="0"/>
        <w:jc w:val="both"/>
      </w:pPr>
      <w:r>
        <w:t xml:space="preserve">A kifogás benyújtására nyitva álló határidő elmulasztása miatt igazolási kérelem benyújtásának helye nincs. </w:t>
      </w:r>
    </w:p>
    <w:p w:rsidR="006C0289" w:rsidRDefault="006C0289" w:rsidP="006C0289">
      <w:pPr>
        <w:spacing w:after="0"/>
        <w:jc w:val="both"/>
      </w:pPr>
    </w:p>
    <w:p w:rsidR="006C0289" w:rsidRDefault="006C0289" w:rsidP="008E77D9">
      <w:pPr>
        <w:spacing w:after="0" w:line="240" w:lineRule="auto"/>
        <w:jc w:val="both"/>
      </w:pPr>
      <w:r>
        <w:t xml:space="preserve">A kifogás minimális tartalmi elemei: </w:t>
      </w:r>
    </w:p>
    <w:p w:rsidR="006C0289" w:rsidRPr="008E77D9" w:rsidRDefault="006C0289" w:rsidP="008E77D9">
      <w:pPr>
        <w:numPr>
          <w:ilvl w:val="0"/>
          <w:numId w:val="23"/>
        </w:numPr>
        <w:spacing w:after="0" w:line="240" w:lineRule="auto"/>
        <w:ind w:left="426" w:hanging="426"/>
        <w:jc w:val="both"/>
        <w:rPr>
          <w:bCs/>
          <w:iCs/>
          <w:lang w:eastAsia="hu-HU"/>
        </w:rPr>
      </w:pPr>
      <w:r w:rsidRPr="008E77D9">
        <w:rPr>
          <w:bCs/>
          <w:iCs/>
          <w:lang w:eastAsia="hu-HU"/>
        </w:rPr>
        <w:t xml:space="preserve">a kifogást tevő Pályázó/Kedvezményezett neve (a nem természetes személy kifogást tevő képviselője neve is), lakóhelye/székhelye; </w:t>
      </w:r>
    </w:p>
    <w:p w:rsidR="006C0289" w:rsidRPr="008E77D9" w:rsidRDefault="006C0289" w:rsidP="008E77D9">
      <w:pPr>
        <w:numPr>
          <w:ilvl w:val="0"/>
          <w:numId w:val="23"/>
        </w:numPr>
        <w:spacing w:after="0" w:line="240" w:lineRule="auto"/>
        <w:ind w:left="426" w:hanging="426"/>
        <w:jc w:val="both"/>
        <w:rPr>
          <w:bCs/>
          <w:iCs/>
          <w:lang w:eastAsia="hu-HU"/>
        </w:rPr>
      </w:pPr>
      <w:r w:rsidRPr="008E77D9">
        <w:rPr>
          <w:bCs/>
          <w:iCs/>
          <w:lang w:eastAsia="hu-HU"/>
        </w:rPr>
        <w:t xml:space="preserve">a kifogással érintett pályázat vagy Támogatói Okirat azonosításához szükséges adatok; </w:t>
      </w:r>
    </w:p>
    <w:p w:rsidR="006C0289" w:rsidRPr="008E77D9" w:rsidRDefault="006C0289" w:rsidP="008E77D9">
      <w:pPr>
        <w:numPr>
          <w:ilvl w:val="0"/>
          <w:numId w:val="23"/>
        </w:numPr>
        <w:spacing w:after="0" w:line="240" w:lineRule="auto"/>
        <w:ind w:left="426" w:hanging="426"/>
        <w:jc w:val="both"/>
        <w:rPr>
          <w:bCs/>
          <w:iCs/>
          <w:lang w:eastAsia="hu-HU"/>
        </w:rPr>
      </w:pPr>
      <w:r w:rsidRPr="008E77D9">
        <w:rPr>
          <w:bCs/>
          <w:iCs/>
          <w:lang w:eastAsia="hu-HU"/>
        </w:rPr>
        <w:t xml:space="preserve">a kifogásolt intézkedés vagy mulasztás meghatározása; </w:t>
      </w:r>
    </w:p>
    <w:p w:rsidR="006C0289" w:rsidRDefault="006C0289" w:rsidP="008E77D9">
      <w:pPr>
        <w:numPr>
          <w:ilvl w:val="0"/>
          <w:numId w:val="23"/>
        </w:numPr>
        <w:spacing w:after="0" w:line="240" w:lineRule="auto"/>
        <w:ind w:left="426" w:hanging="426"/>
        <w:jc w:val="both"/>
      </w:pPr>
      <w:r w:rsidRPr="008E77D9">
        <w:rPr>
          <w:bCs/>
          <w:iCs/>
          <w:lang w:eastAsia="hu-HU"/>
        </w:rPr>
        <w:t>a kifogás alapjául szolgáló tényeket és a kifogásolt vagy elmaradt intézkedéssel megsértett</w:t>
      </w:r>
      <w:r>
        <w:t xml:space="preserve"> jogszabályi rendelkezés pontos megjelölése. </w:t>
      </w:r>
    </w:p>
    <w:p w:rsidR="006C0289" w:rsidRDefault="006C0289" w:rsidP="008E77D9">
      <w:pPr>
        <w:spacing w:after="0" w:line="240" w:lineRule="auto"/>
        <w:jc w:val="both"/>
      </w:pPr>
    </w:p>
    <w:p w:rsidR="006C0289" w:rsidRDefault="006C0289" w:rsidP="008E77D9">
      <w:pPr>
        <w:spacing w:after="0" w:line="240" w:lineRule="auto"/>
        <w:jc w:val="both"/>
      </w:pPr>
      <w:r>
        <w:t xml:space="preserve">Érdemi vizsgálat nélkül elutasításra kerül a kifogás, amennyiben: </w:t>
      </w:r>
    </w:p>
    <w:p w:rsidR="006C0289" w:rsidRPr="008E77D9" w:rsidRDefault="006C0289" w:rsidP="008E77D9">
      <w:pPr>
        <w:numPr>
          <w:ilvl w:val="0"/>
          <w:numId w:val="23"/>
        </w:numPr>
        <w:spacing w:after="0" w:line="240" w:lineRule="auto"/>
        <w:ind w:left="426" w:hanging="426"/>
        <w:jc w:val="both"/>
        <w:rPr>
          <w:bCs/>
          <w:iCs/>
          <w:lang w:eastAsia="hu-HU"/>
        </w:rPr>
      </w:pPr>
      <w:r w:rsidRPr="008E77D9">
        <w:rPr>
          <w:bCs/>
          <w:iCs/>
          <w:lang w:eastAsia="hu-HU"/>
        </w:rPr>
        <w:t xml:space="preserve">azt határidőn túl terjesztették elő; </w:t>
      </w:r>
    </w:p>
    <w:p w:rsidR="006C0289" w:rsidRPr="008E77D9" w:rsidRDefault="006C0289" w:rsidP="008E77D9">
      <w:pPr>
        <w:numPr>
          <w:ilvl w:val="0"/>
          <w:numId w:val="23"/>
        </w:numPr>
        <w:spacing w:after="0" w:line="240" w:lineRule="auto"/>
        <w:ind w:left="426" w:hanging="426"/>
        <w:jc w:val="both"/>
        <w:rPr>
          <w:bCs/>
          <w:iCs/>
          <w:lang w:eastAsia="hu-HU"/>
        </w:rPr>
      </w:pPr>
      <w:r w:rsidRPr="008E77D9">
        <w:rPr>
          <w:bCs/>
          <w:iCs/>
          <w:lang w:eastAsia="hu-HU"/>
        </w:rPr>
        <w:t xml:space="preserve">azt nem az arra jogosult terjeszti elő; </w:t>
      </w:r>
    </w:p>
    <w:p w:rsidR="006C0289" w:rsidRPr="008E77D9" w:rsidRDefault="006C0289" w:rsidP="008E77D9">
      <w:pPr>
        <w:numPr>
          <w:ilvl w:val="0"/>
          <w:numId w:val="23"/>
        </w:numPr>
        <w:spacing w:after="0" w:line="240" w:lineRule="auto"/>
        <w:ind w:left="426" w:hanging="426"/>
        <w:jc w:val="both"/>
        <w:rPr>
          <w:bCs/>
          <w:iCs/>
          <w:lang w:eastAsia="hu-HU"/>
        </w:rPr>
      </w:pPr>
      <w:r w:rsidRPr="008E77D9">
        <w:rPr>
          <w:bCs/>
          <w:iCs/>
          <w:lang w:eastAsia="hu-HU"/>
        </w:rPr>
        <w:t xml:space="preserve">az a korábbival azonos tartalmú; </w:t>
      </w:r>
    </w:p>
    <w:p w:rsidR="006C0289" w:rsidRPr="008E77D9" w:rsidRDefault="006C0289" w:rsidP="008E77D9">
      <w:pPr>
        <w:numPr>
          <w:ilvl w:val="0"/>
          <w:numId w:val="23"/>
        </w:numPr>
        <w:spacing w:after="0" w:line="240" w:lineRule="auto"/>
        <w:ind w:left="426" w:hanging="426"/>
        <w:jc w:val="both"/>
        <w:rPr>
          <w:bCs/>
          <w:iCs/>
          <w:lang w:eastAsia="hu-HU"/>
        </w:rPr>
      </w:pPr>
      <w:r w:rsidRPr="008E77D9">
        <w:rPr>
          <w:bCs/>
          <w:iCs/>
          <w:lang w:eastAsia="hu-HU"/>
        </w:rPr>
        <w:t xml:space="preserve">a kifogás nem tartalmazza a minimális tartalmi elemek egyikét; </w:t>
      </w:r>
    </w:p>
    <w:p w:rsidR="006C0289" w:rsidRPr="008E77D9" w:rsidRDefault="006C0289" w:rsidP="008E77D9">
      <w:pPr>
        <w:numPr>
          <w:ilvl w:val="0"/>
          <w:numId w:val="23"/>
        </w:numPr>
        <w:spacing w:after="0" w:line="240" w:lineRule="auto"/>
        <w:ind w:left="426" w:hanging="426"/>
        <w:jc w:val="both"/>
        <w:rPr>
          <w:bCs/>
          <w:iCs/>
          <w:lang w:eastAsia="hu-HU"/>
        </w:rPr>
      </w:pPr>
      <w:r w:rsidRPr="008E77D9">
        <w:rPr>
          <w:bCs/>
          <w:iCs/>
          <w:lang w:eastAsia="hu-HU"/>
        </w:rPr>
        <w:t>azt a korábbi kifogás tárgyában hozott döntéssel szemben nyújtották be;</w:t>
      </w:r>
    </w:p>
    <w:p w:rsidR="006C0289" w:rsidRPr="008E77D9" w:rsidRDefault="006C0289" w:rsidP="008E77D9">
      <w:pPr>
        <w:numPr>
          <w:ilvl w:val="0"/>
          <w:numId w:val="23"/>
        </w:numPr>
        <w:spacing w:after="0" w:line="240" w:lineRule="auto"/>
        <w:ind w:left="426" w:hanging="426"/>
        <w:jc w:val="both"/>
        <w:rPr>
          <w:bCs/>
          <w:iCs/>
          <w:lang w:eastAsia="hu-HU"/>
        </w:rPr>
      </w:pPr>
      <w:r w:rsidRPr="008E77D9">
        <w:rPr>
          <w:bCs/>
          <w:iCs/>
          <w:lang w:eastAsia="hu-HU"/>
        </w:rPr>
        <w:t>a kifogás benyújtásának nincs helye;</w:t>
      </w:r>
    </w:p>
    <w:p w:rsidR="006C0289" w:rsidRPr="008E77D9" w:rsidRDefault="006C0289" w:rsidP="008E77D9">
      <w:pPr>
        <w:numPr>
          <w:ilvl w:val="0"/>
          <w:numId w:val="23"/>
        </w:numPr>
        <w:spacing w:after="0" w:line="240" w:lineRule="auto"/>
        <w:ind w:left="426" w:hanging="426"/>
        <w:jc w:val="both"/>
        <w:rPr>
          <w:bCs/>
          <w:iCs/>
          <w:lang w:eastAsia="hu-HU"/>
        </w:rPr>
      </w:pPr>
      <w:r w:rsidRPr="008E77D9">
        <w:rPr>
          <w:bCs/>
          <w:iCs/>
          <w:lang w:eastAsia="hu-HU"/>
        </w:rPr>
        <w:t xml:space="preserve">a kifogás kizárólag olyan jogsértés ellen irányul, amely a sérelmezett eljárás megismétlésével nem orvosolható. </w:t>
      </w:r>
    </w:p>
    <w:p w:rsidR="006C0289" w:rsidRDefault="006C0289" w:rsidP="008E77D9">
      <w:pPr>
        <w:spacing w:after="0"/>
        <w:jc w:val="both"/>
      </w:pPr>
      <w:r>
        <w:t xml:space="preserve">A kifogás tárgyában hozott döntés ellen további kifogás előterjesztésének vagy más jogorvoslat igénybevételének nincs helye. A </w:t>
      </w:r>
      <w:r w:rsidR="0028337A">
        <w:t>PM</w:t>
      </w:r>
      <w:r>
        <w:t xml:space="preserve"> a Pályázót a kifogásról hozott döntésről </w:t>
      </w:r>
      <w:r w:rsidR="00E3182F">
        <w:t xml:space="preserve">postai úton </w:t>
      </w:r>
      <w:r>
        <w:t>értesíti a kifogás beérkezésének napjától számított 30 napon belül.</w:t>
      </w:r>
    </w:p>
    <w:p w:rsidR="0028337A" w:rsidRDefault="0028337A" w:rsidP="008E77D9">
      <w:pPr>
        <w:spacing w:after="0"/>
        <w:jc w:val="both"/>
      </w:pPr>
    </w:p>
    <w:p w:rsidR="00BB2FB4" w:rsidRPr="00473802" w:rsidRDefault="00BB2FB4" w:rsidP="00D45D6F">
      <w:pPr>
        <w:pStyle w:val="Cmsor1"/>
        <w:numPr>
          <w:ilvl w:val="0"/>
          <w:numId w:val="2"/>
        </w:numPr>
        <w:shd w:val="clear" w:color="auto" w:fill="BFBFBF"/>
        <w:spacing w:before="0" w:after="120" w:line="240" w:lineRule="auto"/>
        <w:ind w:left="357" w:hanging="357"/>
        <w:rPr>
          <w:rFonts w:ascii="Calibri" w:hAnsi="Calibri"/>
          <w:color w:val="auto"/>
          <w:sz w:val="22"/>
        </w:rPr>
      </w:pPr>
      <w:bookmarkStart w:id="69" w:name="_Toc529179537"/>
      <w:r w:rsidRPr="00473802">
        <w:rPr>
          <w:rFonts w:ascii="Calibri" w:hAnsi="Calibri"/>
          <w:color w:val="auto"/>
          <w:sz w:val="22"/>
        </w:rPr>
        <w:t>A TÁMOGATÁS ELSZÁMOLÁSA ÉS ELLENŐRZÉSE</w:t>
      </w:r>
      <w:bookmarkEnd w:id="67"/>
      <w:bookmarkEnd w:id="69"/>
      <w:r w:rsidRPr="00473802">
        <w:rPr>
          <w:rFonts w:ascii="Calibri" w:hAnsi="Calibri"/>
          <w:color w:val="auto"/>
          <w:sz w:val="22"/>
        </w:rPr>
        <w:t xml:space="preserve"> </w:t>
      </w:r>
    </w:p>
    <w:p w:rsidR="000A1F94" w:rsidRPr="008E77D9" w:rsidRDefault="000A1F94" w:rsidP="00D45D6F">
      <w:pPr>
        <w:pStyle w:val="Default"/>
        <w:keepNext/>
        <w:numPr>
          <w:ilvl w:val="1"/>
          <w:numId w:val="2"/>
        </w:numPr>
        <w:jc w:val="both"/>
        <w:rPr>
          <w:rFonts w:ascii="Calibri" w:hAnsi="Calibri" w:cs="Arial"/>
          <w:b/>
          <w:color w:val="auto"/>
          <w:sz w:val="22"/>
          <w:szCs w:val="22"/>
        </w:rPr>
      </w:pPr>
      <w:r w:rsidRPr="008E77D9">
        <w:rPr>
          <w:rFonts w:ascii="Calibri" w:hAnsi="Calibri" w:cs="Arial"/>
          <w:b/>
          <w:color w:val="auto"/>
          <w:sz w:val="22"/>
          <w:szCs w:val="22"/>
        </w:rPr>
        <w:t>Támogatás elszámolása</w:t>
      </w:r>
    </w:p>
    <w:p w:rsidR="00B15111" w:rsidRPr="00B15111" w:rsidRDefault="00B15111" w:rsidP="00B15111">
      <w:pPr>
        <w:pStyle w:val="Default"/>
        <w:keepNext/>
        <w:jc w:val="both"/>
        <w:rPr>
          <w:rFonts w:ascii="Calibri" w:hAnsi="Calibri" w:cs="Arial"/>
          <w:color w:val="auto"/>
          <w:sz w:val="22"/>
          <w:szCs w:val="22"/>
        </w:rPr>
      </w:pPr>
      <w:r w:rsidRPr="00B15111">
        <w:rPr>
          <w:rFonts w:ascii="Calibri" w:hAnsi="Calibri" w:cs="Arial"/>
          <w:color w:val="auto"/>
          <w:sz w:val="22"/>
          <w:szCs w:val="22"/>
        </w:rPr>
        <w:t>A Kedvezményezettet a támogatási összeg és a saját/egyéb forrás felhasználásával kapcsolatban számadási kötelezettség terheli, köteles a támogatott tevékenység megvalósításának céljára biztosított támogatási összeget, a támogatott tevékenység összköltségét, valamint a saját/egyéb forrást pénzügyi nyilvántartásaiban elkülönítetten kezelni, a folyósított összeggel kapcsolatos pénzügyi és egyéb dokumentumokat külön nyilvántartani.</w:t>
      </w:r>
    </w:p>
    <w:p w:rsidR="00B15111" w:rsidRPr="00B15111" w:rsidRDefault="00B15111" w:rsidP="00B15111">
      <w:pPr>
        <w:pStyle w:val="Default"/>
        <w:keepNext/>
        <w:jc w:val="both"/>
        <w:rPr>
          <w:rFonts w:ascii="Calibri" w:hAnsi="Calibri" w:cs="Arial"/>
          <w:color w:val="auto"/>
          <w:sz w:val="22"/>
          <w:szCs w:val="22"/>
        </w:rPr>
      </w:pPr>
    </w:p>
    <w:p w:rsidR="00B15111" w:rsidRDefault="00B15111" w:rsidP="008E77D9">
      <w:pPr>
        <w:pStyle w:val="Default"/>
        <w:keepNext/>
        <w:jc w:val="both"/>
        <w:rPr>
          <w:rFonts w:ascii="Calibri" w:hAnsi="Calibri" w:cs="Arial"/>
          <w:color w:val="auto"/>
          <w:sz w:val="22"/>
          <w:szCs w:val="22"/>
        </w:rPr>
      </w:pPr>
      <w:r w:rsidRPr="00B15111">
        <w:rPr>
          <w:rFonts w:ascii="Calibri" w:hAnsi="Calibri" w:cs="Arial"/>
          <w:color w:val="auto"/>
          <w:sz w:val="22"/>
          <w:szCs w:val="22"/>
        </w:rPr>
        <w:t xml:space="preserve">A támogatási összeg és a saját/egyéb forrás terhére kizárólag a támogatott tevékenység megvalósítását szolgáló azon költségek számolhatóak el, amelyek esetében az elszámoláskor benyújtott számlák, egyéb számviteli bizonylatok teljesítési időpontja </w:t>
      </w:r>
      <w:r w:rsidR="00A7138C">
        <w:rPr>
          <w:rFonts w:ascii="Calibri" w:hAnsi="Calibri" w:cs="Arial"/>
          <w:color w:val="auto"/>
          <w:sz w:val="22"/>
          <w:szCs w:val="22"/>
        </w:rPr>
        <w:t>a támogatott tevékenység időtartam</w:t>
      </w:r>
      <w:r w:rsidR="002C6959">
        <w:rPr>
          <w:rFonts w:ascii="Calibri" w:hAnsi="Calibri" w:cs="Arial"/>
          <w:color w:val="auto"/>
          <w:sz w:val="22"/>
          <w:szCs w:val="22"/>
        </w:rPr>
        <w:t>ára esik</w:t>
      </w:r>
      <w:r w:rsidRPr="00B15111">
        <w:rPr>
          <w:rFonts w:ascii="Calibri" w:hAnsi="Calibri" w:cs="Arial"/>
          <w:color w:val="auto"/>
          <w:sz w:val="22"/>
          <w:szCs w:val="22"/>
        </w:rPr>
        <w:t>. Az elszámolás során csak a Kedvezményezett nevére kiállított számlák, számviteli bizonylatok fogadhatóak el</w:t>
      </w:r>
      <w:r>
        <w:rPr>
          <w:rFonts w:ascii="Calibri" w:hAnsi="Calibri" w:cs="Arial"/>
          <w:color w:val="auto"/>
          <w:sz w:val="22"/>
          <w:szCs w:val="22"/>
        </w:rPr>
        <w:t>.</w:t>
      </w:r>
    </w:p>
    <w:p w:rsidR="00B15111" w:rsidRDefault="00B15111" w:rsidP="00D57CB0">
      <w:pPr>
        <w:pStyle w:val="Default"/>
        <w:widowControl w:val="0"/>
        <w:jc w:val="both"/>
        <w:rPr>
          <w:rFonts w:ascii="Calibri" w:hAnsi="Calibri" w:cs="Arial"/>
          <w:color w:val="auto"/>
          <w:sz w:val="22"/>
          <w:szCs w:val="22"/>
        </w:rPr>
      </w:pPr>
    </w:p>
    <w:p w:rsidR="000A1F94" w:rsidRDefault="00EB1DA8" w:rsidP="00D57CB0">
      <w:pPr>
        <w:pStyle w:val="Default"/>
        <w:widowControl w:val="0"/>
        <w:jc w:val="both"/>
        <w:rPr>
          <w:rFonts w:ascii="Calibri" w:hAnsi="Calibri" w:cs="Arial"/>
          <w:color w:val="auto"/>
          <w:sz w:val="22"/>
          <w:szCs w:val="22"/>
        </w:rPr>
      </w:pPr>
      <w:r w:rsidRPr="00EB1DA8">
        <w:rPr>
          <w:rFonts w:ascii="Calibri" w:hAnsi="Calibri" w:cs="Arial"/>
          <w:color w:val="auto"/>
          <w:sz w:val="22"/>
          <w:szCs w:val="22"/>
        </w:rPr>
        <w:t xml:space="preserve">A </w:t>
      </w:r>
      <w:r w:rsidR="00622751">
        <w:rPr>
          <w:rFonts w:ascii="Calibri" w:hAnsi="Calibri" w:cs="Arial"/>
          <w:color w:val="auto"/>
          <w:sz w:val="22"/>
          <w:szCs w:val="22"/>
        </w:rPr>
        <w:t xml:space="preserve">Kedvezményezett legkésőbb a </w:t>
      </w:r>
      <w:r w:rsidRPr="00EB1DA8">
        <w:rPr>
          <w:rFonts w:ascii="Calibri" w:hAnsi="Calibri" w:cs="Arial"/>
          <w:color w:val="auto"/>
          <w:sz w:val="22"/>
          <w:szCs w:val="22"/>
        </w:rPr>
        <w:t xml:space="preserve">támogatott tevékenység megvalósulását </w:t>
      </w:r>
      <w:r w:rsidR="009D2210">
        <w:rPr>
          <w:rFonts w:ascii="Calibri" w:hAnsi="Calibri" w:cs="Arial"/>
          <w:color w:val="auto"/>
          <w:sz w:val="22"/>
          <w:szCs w:val="22"/>
        </w:rPr>
        <w:t>követő 30 napon belül</w:t>
      </w:r>
      <w:r w:rsidRPr="00EB1DA8">
        <w:rPr>
          <w:rFonts w:ascii="Calibri" w:hAnsi="Calibri" w:cs="Arial"/>
          <w:color w:val="auto"/>
          <w:sz w:val="22"/>
          <w:szCs w:val="22"/>
        </w:rPr>
        <w:t xml:space="preserve"> a szakmai és pénzügyi beszámolóban köteles bemutatni a támogatás, valamint a saját/egyéb forrás rendeltetésszerű felhasználását.</w:t>
      </w:r>
    </w:p>
    <w:p w:rsidR="00B3730A" w:rsidRDefault="00B3730A" w:rsidP="00D57CB0">
      <w:pPr>
        <w:pStyle w:val="Default"/>
        <w:widowControl w:val="0"/>
        <w:jc w:val="both"/>
        <w:rPr>
          <w:rFonts w:ascii="Calibri" w:hAnsi="Calibri" w:cs="Arial"/>
          <w:color w:val="auto"/>
          <w:sz w:val="22"/>
          <w:szCs w:val="22"/>
        </w:rPr>
      </w:pPr>
    </w:p>
    <w:p w:rsidR="00B3730A" w:rsidRPr="00E3182F" w:rsidRDefault="00B3730A" w:rsidP="00D57CB0">
      <w:pPr>
        <w:widowControl w:val="0"/>
        <w:spacing w:after="0" w:line="240" w:lineRule="auto"/>
        <w:jc w:val="both"/>
        <w:rPr>
          <w:lang w:eastAsia="hu-HU"/>
        </w:rPr>
      </w:pPr>
      <w:r w:rsidRPr="00FF7978">
        <w:rPr>
          <w:lang w:eastAsia="hu-HU"/>
        </w:rPr>
        <w:t>A Kedvezményezett –</w:t>
      </w:r>
      <w:r>
        <w:rPr>
          <w:lang w:eastAsia="hu-HU"/>
        </w:rPr>
        <w:t xml:space="preserve"> </w:t>
      </w:r>
      <w:r w:rsidRPr="00FF7978">
        <w:rPr>
          <w:lang w:eastAsia="hu-HU"/>
        </w:rPr>
        <w:t>eszközbeszerzés</w:t>
      </w:r>
      <w:r>
        <w:rPr>
          <w:lang w:eastAsia="hu-HU"/>
        </w:rPr>
        <w:t>, eszköz létrehozása</w:t>
      </w:r>
      <w:r w:rsidRPr="00FF7978">
        <w:rPr>
          <w:lang w:eastAsia="hu-HU"/>
        </w:rPr>
        <w:t xml:space="preserve"> esetén – záró beszámolót köteles benyújtani a fenntartási időszakot követő 30 napon belül. A záró beszámoló keretében igazolni szükséges, hogy a támogatott tevékenység keretében beszerzett</w:t>
      </w:r>
      <w:r>
        <w:rPr>
          <w:lang w:eastAsia="hu-HU"/>
        </w:rPr>
        <w:t>, vagy létrehozott</w:t>
      </w:r>
      <w:r w:rsidRPr="00FF7978">
        <w:rPr>
          <w:lang w:eastAsia="hu-HU"/>
        </w:rPr>
        <w:t xml:space="preserve"> eszköz a Kedvezményezett tulajdonában áll</w:t>
      </w:r>
      <w:r>
        <w:rPr>
          <w:lang w:eastAsia="hu-HU"/>
        </w:rPr>
        <w:t>.</w:t>
      </w:r>
    </w:p>
    <w:p w:rsidR="00B15111" w:rsidRDefault="00B15111" w:rsidP="00D57CB0">
      <w:pPr>
        <w:pStyle w:val="Default"/>
        <w:widowControl w:val="0"/>
        <w:jc w:val="both"/>
        <w:rPr>
          <w:rFonts w:ascii="Calibri" w:hAnsi="Calibri" w:cs="Arial"/>
          <w:color w:val="auto"/>
          <w:sz w:val="22"/>
          <w:szCs w:val="22"/>
        </w:rPr>
      </w:pPr>
    </w:p>
    <w:p w:rsidR="00EB1DA8" w:rsidRPr="00EB1DA8" w:rsidRDefault="00EB1DA8" w:rsidP="00D57CB0">
      <w:pPr>
        <w:pStyle w:val="Default"/>
        <w:widowControl w:val="0"/>
        <w:jc w:val="both"/>
        <w:rPr>
          <w:rFonts w:ascii="Calibri" w:hAnsi="Calibri" w:cs="Arial"/>
          <w:color w:val="auto"/>
          <w:sz w:val="22"/>
          <w:szCs w:val="22"/>
        </w:rPr>
      </w:pPr>
      <w:r w:rsidRPr="00EB1DA8">
        <w:rPr>
          <w:rFonts w:ascii="Calibri" w:hAnsi="Calibri" w:cs="Arial"/>
          <w:color w:val="auto"/>
          <w:sz w:val="22"/>
          <w:szCs w:val="22"/>
        </w:rPr>
        <w:t>A Kedvezményezettnek a szakmai és pénzügyi beszámolót</w:t>
      </w:r>
      <w:r w:rsidR="002C2BB1">
        <w:rPr>
          <w:rFonts w:ascii="Calibri" w:hAnsi="Calibri" w:cs="Arial"/>
          <w:color w:val="auto"/>
          <w:sz w:val="22"/>
          <w:szCs w:val="22"/>
        </w:rPr>
        <w:t>, illetve a záró beszámolót</w:t>
      </w:r>
      <w:r w:rsidRPr="00EB1DA8">
        <w:rPr>
          <w:rFonts w:ascii="Calibri" w:hAnsi="Calibri" w:cs="Arial"/>
          <w:color w:val="auto"/>
          <w:sz w:val="22"/>
          <w:szCs w:val="22"/>
        </w:rPr>
        <w:t xml:space="preserve"> elektronikusan az elektronikus ügyintézés és a bizalmi szolgáltatások általános szabályairól szóló 2015. évi CCXXII. törvényben (a továbbiakban: E-ügyintézési tv.) meghatározottak szerint az alábbi címre szükséges megküldeni:</w:t>
      </w:r>
    </w:p>
    <w:p w:rsidR="00EB1DA8" w:rsidRPr="00EB1DA8" w:rsidRDefault="00EB1DA8" w:rsidP="00D57CB0">
      <w:pPr>
        <w:pStyle w:val="Default"/>
        <w:widowControl w:val="0"/>
        <w:jc w:val="both"/>
        <w:rPr>
          <w:rFonts w:ascii="Calibri" w:hAnsi="Calibri" w:cs="Arial"/>
          <w:color w:val="auto"/>
          <w:sz w:val="22"/>
          <w:szCs w:val="22"/>
        </w:rPr>
      </w:pPr>
    </w:p>
    <w:p w:rsidR="00EB1DA8" w:rsidRDefault="00EB1DA8" w:rsidP="00D57CB0">
      <w:pPr>
        <w:pStyle w:val="Default"/>
        <w:widowControl w:val="0"/>
        <w:jc w:val="center"/>
        <w:rPr>
          <w:rFonts w:ascii="Calibri" w:hAnsi="Calibri" w:cs="Arial"/>
          <w:color w:val="auto"/>
          <w:sz w:val="22"/>
          <w:szCs w:val="22"/>
        </w:rPr>
      </w:pPr>
      <w:r w:rsidRPr="00EB1DA8">
        <w:rPr>
          <w:rFonts w:ascii="Calibri" w:hAnsi="Calibri" w:cs="Arial"/>
          <w:color w:val="auto"/>
          <w:sz w:val="22"/>
          <w:szCs w:val="22"/>
        </w:rPr>
        <w:t>Pénzügyminisztérium</w:t>
      </w:r>
    </w:p>
    <w:p w:rsidR="00F07443" w:rsidRPr="00EB1DA8" w:rsidRDefault="00F07443" w:rsidP="00D57CB0">
      <w:pPr>
        <w:pStyle w:val="Default"/>
        <w:widowControl w:val="0"/>
        <w:jc w:val="center"/>
        <w:rPr>
          <w:rFonts w:ascii="Calibri" w:hAnsi="Calibri" w:cs="Arial"/>
          <w:color w:val="auto"/>
          <w:sz w:val="22"/>
          <w:szCs w:val="22"/>
        </w:rPr>
      </w:pPr>
      <w:r>
        <w:rPr>
          <w:rFonts w:ascii="Calibri" w:hAnsi="Calibri" w:cs="Arial"/>
          <w:color w:val="auto"/>
          <w:sz w:val="22"/>
          <w:szCs w:val="22"/>
        </w:rPr>
        <w:t>Pénzügyi Szabályozási Főosztály</w:t>
      </w:r>
    </w:p>
    <w:p w:rsidR="00EB1DA8" w:rsidRPr="00EB1DA8" w:rsidRDefault="00EB1DA8" w:rsidP="00D57CB0">
      <w:pPr>
        <w:pStyle w:val="Default"/>
        <w:widowControl w:val="0"/>
        <w:jc w:val="center"/>
        <w:rPr>
          <w:rFonts w:ascii="Calibri" w:hAnsi="Calibri" w:cs="Arial"/>
          <w:color w:val="auto"/>
          <w:sz w:val="22"/>
          <w:szCs w:val="22"/>
        </w:rPr>
      </w:pPr>
      <w:r w:rsidRPr="00EB1DA8">
        <w:rPr>
          <w:rFonts w:ascii="Calibri" w:hAnsi="Calibri" w:cs="Arial"/>
          <w:color w:val="auto"/>
          <w:sz w:val="22"/>
          <w:szCs w:val="22"/>
        </w:rPr>
        <w:t>https://epapir.gov.hu/</w:t>
      </w:r>
    </w:p>
    <w:p w:rsidR="00D57CB0" w:rsidRDefault="00D57CB0" w:rsidP="00D57CB0">
      <w:pPr>
        <w:pStyle w:val="Default"/>
        <w:widowControl w:val="0"/>
        <w:jc w:val="both"/>
        <w:rPr>
          <w:rFonts w:ascii="Calibri" w:hAnsi="Calibri" w:cs="Arial"/>
          <w:color w:val="auto"/>
          <w:sz w:val="22"/>
          <w:szCs w:val="22"/>
          <w:highlight w:val="yellow"/>
        </w:rPr>
      </w:pPr>
    </w:p>
    <w:p w:rsidR="00EB1DA8" w:rsidRDefault="000C1D95" w:rsidP="00D57CB0">
      <w:pPr>
        <w:pStyle w:val="Default"/>
        <w:widowControl w:val="0"/>
        <w:shd w:val="clear" w:color="auto" w:fill="F8F8F8"/>
        <w:jc w:val="both"/>
        <w:rPr>
          <w:rFonts w:ascii="Calibri" w:hAnsi="Calibri" w:cs="Arial"/>
          <w:color w:val="auto"/>
          <w:sz w:val="22"/>
          <w:szCs w:val="22"/>
        </w:rPr>
      </w:pPr>
      <w:r w:rsidRPr="00D57CB0">
        <w:rPr>
          <w:rFonts w:ascii="Calibri" w:hAnsi="Calibri" w:cs="Arial"/>
          <w:color w:val="auto"/>
          <w:sz w:val="22"/>
          <w:szCs w:val="22"/>
        </w:rPr>
        <w:t xml:space="preserve">A levél </w:t>
      </w:r>
      <w:r w:rsidRPr="00D57CB0">
        <w:rPr>
          <w:rFonts w:ascii="Calibri" w:hAnsi="Calibri" w:cs="Arial"/>
          <w:color w:val="auto"/>
          <w:sz w:val="22"/>
          <w:szCs w:val="22"/>
          <w:u w:val="single"/>
        </w:rPr>
        <w:t>témacsoportj</w:t>
      </w:r>
      <w:r w:rsidRPr="00D57CB0">
        <w:rPr>
          <w:rFonts w:ascii="Calibri" w:hAnsi="Calibri" w:cs="Arial"/>
          <w:color w:val="auto"/>
          <w:sz w:val="22"/>
          <w:szCs w:val="22"/>
        </w:rPr>
        <w:t xml:space="preserve">a: pályázat, </w:t>
      </w:r>
      <w:r w:rsidRPr="00D57CB0">
        <w:rPr>
          <w:rFonts w:ascii="Calibri" w:hAnsi="Calibri" w:cs="Arial"/>
          <w:color w:val="auto"/>
          <w:sz w:val="22"/>
          <w:szCs w:val="22"/>
          <w:u w:val="single"/>
        </w:rPr>
        <w:t>ügytípus</w:t>
      </w:r>
      <w:r w:rsidR="00790230" w:rsidRPr="00D57CB0">
        <w:rPr>
          <w:rFonts w:ascii="Calibri" w:hAnsi="Calibri" w:cs="Arial"/>
          <w:color w:val="auto"/>
          <w:sz w:val="22"/>
          <w:szCs w:val="22"/>
        </w:rPr>
        <w:t>a</w:t>
      </w:r>
      <w:r w:rsidRPr="00D57CB0">
        <w:rPr>
          <w:rFonts w:ascii="Calibri" w:hAnsi="Calibri" w:cs="Arial"/>
          <w:color w:val="auto"/>
          <w:sz w:val="22"/>
          <w:szCs w:val="22"/>
        </w:rPr>
        <w:t>: Nonprofit szervezetek lakosság pénzügyi tudatosságának fejlesztése érdekében végzett tevékenységének támogatása (2018)</w:t>
      </w:r>
    </w:p>
    <w:p w:rsidR="00D57CB0" w:rsidRPr="00EB1DA8" w:rsidRDefault="00D57CB0" w:rsidP="00D57CB0">
      <w:pPr>
        <w:pStyle w:val="Default"/>
        <w:widowControl w:val="0"/>
        <w:jc w:val="both"/>
        <w:rPr>
          <w:rFonts w:ascii="Calibri" w:hAnsi="Calibri" w:cs="Arial"/>
          <w:color w:val="auto"/>
          <w:sz w:val="22"/>
          <w:szCs w:val="22"/>
        </w:rPr>
      </w:pPr>
    </w:p>
    <w:p w:rsidR="000A1F94" w:rsidRDefault="00EB1DA8" w:rsidP="00D57CB0">
      <w:pPr>
        <w:pStyle w:val="Default"/>
        <w:widowControl w:val="0"/>
        <w:jc w:val="both"/>
        <w:rPr>
          <w:rFonts w:ascii="Calibri" w:hAnsi="Calibri" w:cs="Arial"/>
          <w:color w:val="auto"/>
          <w:sz w:val="22"/>
          <w:szCs w:val="22"/>
        </w:rPr>
      </w:pPr>
      <w:r w:rsidRPr="00EB1DA8">
        <w:rPr>
          <w:rFonts w:ascii="Calibri" w:hAnsi="Calibri" w:cs="Arial"/>
          <w:color w:val="auto"/>
          <w:sz w:val="22"/>
          <w:szCs w:val="22"/>
        </w:rPr>
        <w:t>A szakmai beszámolóban Kedvezményezett köteles számot adni a támogatás céljának megvalósulásáról, és a támogatott tevékenység megvalósítása érdekében végzett tevékenységekről</w:t>
      </w:r>
      <w:r w:rsidR="009D2210">
        <w:rPr>
          <w:rFonts w:ascii="Calibri" w:hAnsi="Calibri" w:cs="Arial"/>
          <w:color w:val="auto"/>
          <w:sz w:val="22"/>
          <w:szCs w:val="22"/>
        </w:rPr>
        <w:t>, igénybe vett szolgáltatásokról</w:t>
      </w:r>
      <w:r w:rsidRPr="00EB1DA8">
        <w:rPr>
          <w:rFonts w:ascii="Calibri" w:hAnsi="Calibri" w:cs="Arial"/>
          <w:color w:val="auto"/>
          <w:sz w:val="22"/>
          <w:szCs w:val="22"/>
        </w:rPr>
        <w:t>:</w:t>
      </w:r>
    </w:p>
    <w:p w:rsidR="00C179A7" w:rsidRDefault="009D2210" w:rsidP="00D57CB0">
      <w:pPr>
        <w:pStyle w:val="Default"/>
        <w:widowControl w:val="0"/>
        <w:jc w:val="both"/>
        <w:rPr>
          <w:rFonts w:ascii="Calibri" w:hAnsi="Calibri" w:cs="Arial"/>
          <w:color w:val="auto"/>
          <w:sz w:val="22"/>
          <w:szCs w:val="22"/>
        </w:rPr>
      </w:pPr>
      <w:r>
        <w:rPr>
          <w:rFonts w:ascii="Calibri" w:hAnsi="Calibri" w:cs="Arial"/>
          <w:color w:val="auto"/>
          <w:sz w:val="22"/>
          <w:szCs w:val="22"/>
        </w:rPr>
        <w:t>A</w:t>
      </w:r>
      <w:r w:rsidR="00C179A7">
        <w:rPr>
          <w:rFonts w:ascii="Calibri" w:hAnsi="Calibri" w:cs="Arial"/>
          <w:color w:val="auto"/>
          <w:sz w:val="22"/>
          <w:szCs w:val="22"/>
        </w:rPr>
        <w:t xml:space="preserve"> </w:t>
      </w:r>
      <w:r w:rsidR="00C179A7" w:rsidRPr="008955AF">
        <w:rPr>
          <w:rFonts w:ascii="Calibri" w:hAnsi="Calibri" w:cs="Arial"/>
          <w:color w:val="auto"/>
          <w:sz w:val="22"/>
          <w:szCs w:val="22"/>
        </w:rPr>
        <w:t xml:space="preserve">Kedvezményezettnek </w:t>
      </w:r>
      <w:r w:rsidR="00C179A7" w:rsidRPr="00473802">
        <w:rPr>
          <w:rFonts w:ascii="Calibri" w:hAnsi="Calibri" w:cs="Arial"/>
          <w:color w:val="auto"/>
          <w:sz w:val="22"/>
          <w:szCs w:val="22"/>
        </w:rPr>
        <w:t>adatközlés</w:t>
      </w:r>
      <w:r w:rsidR="00C179A7">
        <w:rPr>
          <w:rFonts w:ascii="Calibri" w:hAnsi="Calibri" w:cs="Arial"/>
          <w:color w:val="auto"/>
          <w:sz w:val="22"/>
          <w:szCs w:val="22"/>
        </w:rPr>
        <w:t xml:space="preserve">ként – a fentiek mellett – az alábbi </w:t>
      </w:r>
      <w:r w:rsidR="00C179A7" w:rsidRPr="00473802">
        <w:rPr>
          <w:rFonts w:ascii="Calibri" w:hAnsi="Calibri" w:cs="Arial"/>
          <w:color w:val="auto"/>
          <w:sz w:val="22"/>
          <w:szCs w:val="22"/>
        </w:rPr>
        <w:t>mutatók</w:t>
      </w:r>
      <w:r w:rsidR="00C179A7">
        <w:rPr>
          <w:rFonts w:ascii="Calibri" w:hAnsi="Calibri" w:cs="Arial"/>
          <w:color w:val="auto"/>
          <w:sz w:val="22"/>
          <w:szCs w:val="22"/>
        </w:rPr>
        <w:t>ról</w:t>
      </w:r>
      <w:r w:rsidR="00C179A7" w:rsidRPr="00473802">
        <w:rPr>
          <w:rFonts w:ascii="Calibri" w:hAnsi="Calibri" w:cs="Arial"/>
          <w:color w:val="auto"/>
          <w:sz w:val="22"/>
          <w:szCs w:val="22"/>
        </w:rPr>
        <w:t xml:space="preserve"> </w:t>
      </w:r>
      <w:r w:rsidR="00C179A7">
        <w:rPr>
          <w:rFonts w:ascii="Calibri" w:hAnsi="Calibri" w:cs="Arial"/>
          <w:color w:val="auto"/>
          <w:sz w:val="22"/>
          <w:szCs w:val="22"/>
        </w:rPr>
        <w:t>kötelező</w:t>
      </w:r>
      <w:r w:rsidR="00C179A7" w:rsidRPr="00473802">
        <w:rPr>
          <w:rFonts w:ascii="Calibri" w:hAnsi="Calibri" w:cs="Arial"/>
          <w:color w:val="auto"/>
          <w:sz w:val="22"/>
          <w:szCs w:val="22"/>
        </w:rPr>
        <w:t xml:space="preserve"> </w:t>
      </w:r>
      <w:r w:rsidR="00C179A7">
        <w:rPr>
          <w:rFonts w:ascii="Calibri" w:hAnsi="Calibri" w:cs="Arial"/>
          <w:color w:val="auto"/>
          <w:sz w:val="22"/>
          <w:szCs w:val="22"/>
        </w:rPr>
        <w:t>információt szolgáltatni</w:t>
      </w:r>
      <w:r w:rsidR="00C179A7" w:rsidRPr="00473802">
        <w:rPr>
          <w:rFonts w:ascii="Calibri" w:hAnsi="Calibri" w:cs="Arial"/>
          <w:color w:val="auto"/>
          <w:sz w:val="22"/>
          <w:szCs w:val="22"/>
        </w:rPr>
        <w:t xml:space="preserve">: </w:t>
      </w:r>
    </w:p>
    <w:p w:rsidR="00C704C7" w:rsidRPr="00473802" w:rsidRDefault="00C704C7" w:rsidP="00D57CB0">
      <w:pPr>
        <w:pStyle w:val="Default"/>
        <w:widowControl w:val="0"/>
        <w:jc w:val="both"/>
        <w:rPr>
          <w:rFonts w:ascii="Calibri" w:hAnsi="Calibri" w:cs="Arial"/>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536"/>
        <w:gridCol w:w="1134"/>
      </w:tblGrid>
      <w:tr w:rsidR="00C179A7" w:rsidRPr="00473802" w:rsidTr="002C6B86">
        <w:trPr>
          <w:gridAfter w:val="1"/>
          <w:wAfter w:w="1134" w:type="dxa"/>
          <w:jc w:val="center"/>
        </w:trPr>
        <w:tc>
          <w:tcPr>
            <w:tcW w:w="5670" w:type="dxa"/>
            <w:gridSpan w:val="2"/>
            <w:shd w:val="clear" w:color="auto" w:fill="D9D9D9"/>
            <w:vAlign w:val="center"/>
          </w:tcPr>
          <w:p w:rsidR="00C179A7" w:rsidRPr="00BA4074" w:rsidRDefault="00C179A7" w:rsidP="00D57CB0">
            <w:pPr>
              <w:widowControl w:val="0"/>
              <w:spacing w:after="0" w:line="240" w:lineRule="auto"/>
              <w:jc w:val="center"/>
              <w:rPr>
                <w:b/>
                <w:sz w:val="20"/>
                <w:szCs w:val="20"/>
              </w:rPr>
            </w:pPr>
            <w:r w:rsidRPr="00BA4074">
              <w:rPr>
                <w:b/>
                <w:sz w:val="20"/>
                <w:szCs w:val="20"/>
              </w:rPr>
              <w:t>Adatszolgáltatás mutatói</w:t>
            </w:r>
          </w:p>
        </w:tc>
      </w:tr>
      <w:tr w:rsidR="00C179A7" w:rsidRPr="00A91B77" w:rsidTr="002C6B86">
        <w:tblPrEx>
          <w:jc w:val="left"/>
        </w:tblPrEx>
        <w:trPr>
          <w:gridBefore w:val="1"/>
          <w:wBefore w:w="1134" w:type="dxa"/>
        </w:trPr>
        <w:tc>
          <w:tcPr>
            <w:tcW w:w="5670" w:type="dxa"/>
            <w:gridSpan w:val="2"/>
            <w:shd w:val="clear" w:color="auto" w:fill="auto"/>
          </w:tcPr>
          <w:p w:rsidR="00C179A7" w:rsidRPr="00A91B77" w:rsidRDefault="00C179A7" w:rsidP="00EB1DA8">
            <w:pPr>
              <w:pStyle w:val="Default"/>
              <w:rPr>
                <w:rFonts w:ascii="Calibri" w:hAnsi="Calibri"/>
                <w:bCs/>
                <w:sz w:val="20"/>
                <w:szCs w:val="20"/>
              </w:rPr>
            </w:pPr>
            <w:r>
              <w:rPr>
                <w:rFonts w:ascii="Calibri" w:hAnsi="Calibri"/>
                <w:bCs/>
                <w:sz w:val="20"/>
                <w:szCs w:val="20"/>
              </w:rPr>
              <w:t>A célcsoport hány tagját érte el a program</w:t>
            </w:r>
          </w:p>
        </w:tc>
      </w:tr>
      <w:tr w:rsidR="00C179A7" w:rsidRPr="00A91B77" w:rsidTr="002C6B86">
        <w:tblPrEx>
          <w:jc w:val="left"/>
        </w:tblPrEx>
        <w:trPr>
          <w:gridBefore w:val="1"/>
          <w:wBefore w:w="1134" w:type="dxa"/>
        </w:trPr>
        <w:tc>
          <w:tcPr>
            <w:tcW w:w="5670" w:type="dxa"/>
            <w:gridSpan w:val="2"/>
            <w:shd w:val="clear" w:color="auto" w:fill="auto"/>
          </w:tcPr>
          <w:p w:rsidR="00C179A7" w:rsidRPr="00A91B77" w:rsidRDefault="00C179A7" w:rsidP="00EB1DA8">
            <w:pPr>
              <w:pStyle w:val="Default"/>
              <w:rPr>
                <w:rFonts w:ascii="Calibri" w:hAnsi="Calibri"/>
                <w:bCs/>
                <w:sz w:val="20"/>
                <w:szCs w:val="20"/>
              </w:rPr>
            </w:pPr>
            <w:r>
              <w:rPr>
                <w:rFonts w:ascii="Calibri" w:hAnsi="Calibri"/>
                <w:bCs/>
                <w:sz w:val="20"/>
                <w:szCs w:val="20"/>
              </w:rPr>
              <w:t>Milyen média</w:t>
            </w:r>
            <w:r w:rsidR="000A0F02">
              <w:rPr>
                <w:rFonts w:ascii="Calibri" w:hAnsi="Calibri"/>
                <w:bCs/>
                <w:sz w:val="20"/>
                <w:szCs w:val="20"/>
              </w:rPr>
              <w:t xml:space="preserve"> </w:t>
            </w:r>
            <w:r>
              <w:rPr>
                <w:rFonts w:ascii="Calibri" w:hAnsi="Calibri"/>
                <w:bCs/>
                <w:sz w:val="20"/>
                <w:szCs w:val="20"/>
              </w:rPr>
              <w:t>megjelenés történt a program során</w:t>
            </w:r>
          </w:p>
        </w:tc>
      </w:tr>
      <w:tr w:rsidR="00C179A7" w:rsidRPr="00A91B77" w:rsidTr="002C6B86">
        <w:tblPrEx>
          <w:jc w:val="left"/>
        </w:tblPrEx>
        <w:trPr>
          <w:gridBefore w:val="1"/>
          <w:wBefore w:w="1134" w:type="dxa"/>
        </w:trPr>
        <w:tc>
          <w:tcPr>
            <w:tcW w:w="5670" w:type="dxa"/>
            <w:gridSpan w:val="2"/>
            <w:shd w:val="clear" w:color="auto" w:fill="auto"/>
          </w:tcPr>
          <w:p w:rsidR="00C179A7" w:rsidRPr="00A91B77" w:rsidRDefault="00C179A7" w:rsidP="00EA19CA">
            <w:pPr>
              <w:pStyle w:val="Default"/>
              <w:rPr>
                <w:rFonts w:ascii="Calibri" w:hAnsi="Calibri"/>
                <w:bCs/>
                <w:sz w:val="20"/>
                <w:szCs w:val="20"/>
              </w:rPr>
            </w:pPr>
            <w:r>
              <w:rPr>
                <w:rFonts w:ascii="Calibri" w:hAnsi="Calibri"/>
                <w:bCs/>
                <w:sz w:val="20"/>
                <w:szCs w:val="20"/>
              </w:rPr>
              <w:t xml:space="preserve">Rendezvények esetén: </w:t>
            </w:r>
            <w:r w:rsidR="00EA19CA">
              <w:rPr>
                <w:rFonts w:ascii="Calibri" w:hAnsi="Calibri"/>
                <w:bCs/>
                <w:sz w:val="20"/>
                <w:szCs w:val="20"/>
              </w:rPr>
              <w:t xml:space="preserve">rendezvények </w:t>
            </w:r>
            <w:r>
              <w:rPr>
                <w:rFonts w:ascii="Calibri" w:hAnsi="Calibri"/>
                <w:bCs/>
                <w:sz w:val="20"/>
                <w:szCs w:val="20"/>
              </w:rPr>
              <w:t>darabszáma, résztvevők létszáma</w:t>
            </w:r>
          </w:p>
        </w:tc>
      </w:tr>
      <w:tr w:rsidR="00C179A7" w:rsidRPr="00A91B77" w:rsidTr="002C6B86">
        <w:tblPrEx>
          <w:jc w:val="left"/>
        </w:tblPrEx>
        <w:trPr>
          <w:gridBefore w:val="1"/>
          <w:wBefore w:w="1134" w:type="dxa"/>
        </w:trPr>
        <w:tc>
          <w:tcPr>
            <w:tcW w:w="5670" w:type="dxa"/>
            <w:gridSpan w:val="2"/>
            <w:shd w:val="clear" w:color="auto" w:fill="auto"/>
          </w:tcPr>
          <w:p w:rsidR="00C179A7" w:rsidRPr="00A91B77" w:rsidRDefault="00C179A7" w:rsidP="00EB1DA8">
            <w:pPr>
              <w:pStyle w:val="Default"/>
              <w:rPr>
                <w:rFonts w:ascii="Calibri" w:hAnsi="Calibri"/>
                <w:bCs/>
                <w:sz w:val="20"/>
                <w:szCs w:val="20"/>
              </w:rPr>
            </w:pPr>
            <w:r>
              <w:rPr>
                <w:rFonts w:ascii="Calibri" w:hAnsi="Calibri"/>
                <w:bCs/>
                <w:sz w:val="20"/>
                <w:szCs w:val="20"/>
              </w:rPr>
              <w:t>Ismeretterjesztő anyag esetén</w:t>
            </w:r>
            <w:r w:rsidR="00EA19CA">
              <w:rPr>
                <w:rFonts w:ascii="Calibri" w:hAnsi="Calibri"/>
                <w:bCs/>
                <w:sz w:val="20"/>
                <w:szCs w:val="20"/>
              </w:rPr>
              <w:t>:</w:t>
            </w:r>
            <w:r>
              <w:rPr>
                <w:rFonts w:ascii="Calibri" w:hAnsi="Calibri"/>
                <w:bCs/>
                <w:sz w:val="20"/>
                <w:szCs w:val="20"/>
              </w:rPr>
              <w:t xml:space="preserve"> nyomdai előállítás darabszáma</w:t>
            </w:r>
          </w:p>
        </w:tc>
      </w:tr>
      <w:tr w:rsidR="00C179A7" w:rsidRPr="00A91B77" w:rsidTr="002C6B86">
        <w:tblPrEx>
          <w:jc w:val="left"/>
        </w:tblPrEx>
        <w:trPr>
          <w:gridBefore w:val="1"/>
          <w:wBefore w:w="1134" w:type="dxa"/>
        </w:trPr>
        <w:tc>
          <w:tcPr>
            <w:tcW w:w="5670" w:type="dxa"/>
            <w:gridSpan w:val="2"/>
            <w:shd w:val="clear" w:color="auto" w:fill="auto"/>
          </w:tcPr>
          <w:p w:rsidR="00C179A7" w:rsidRDefault="00BE4BCC" w:rsidP="00EB1DA8">
            <w:pPr>
              <w:pStyle w:val="Default"/>
              <w:rPr>
                <w:rFonts w:ascii="Calibri" w:hAnsi="Calibri"/>
                <w:bCs/>
                <w:sz w:val="20"/>
                <w:szCs w:val="20"/>
              </w:rPr>
            </w:pPr>
            <w:r>
              <w:rPr>
                <w:rFonts w:ascii="Calibri" w:hAnsi="Calibri"/>
                <w:bCs/>
                <w:sz w:val="20"/>
                <w:szCs w:val="20"/>
              </w:rPr>
              <w:t>A</w:t>
            </w:r>
            <w:r w:rsidR="00C179A7" w:rsidRPr="005A7B1E">
              <w:rPr>
                <w:rFonts w:ascii="Calibri" w:hAnsi="Calibri"/>
                <w:bCs/>
                <w:sz w:val="20"/>
                <w:szCs w:val="20"/>
              </w:rPr>
              <w:t xml:space="preserve">lkalmazás </w:t>
            </w:r>
            <w:r w:rsidR="00EA19CA">
              <w:rPr>
                <w:rFonts w:ascii="Calibri" w:hAnsi="Calibri"/>
                <w:bCs/>
                <w:sz w:val="20"/>
                <w:szCs w:val="20"/>
              </w:rPr>
              <w:t xml:space="preserve">esetén: </w:t>
            </w:r>
            <w:r w:rsidR="00C179A7" w:rsidRPr="005A7B1E">
              <w:rPr>
                <w:rFonts w:ascii="Calibri" w:hAnsi="Calibri"/>
                <w:bCs/>
                <w:sz w:val="20"/>
                <w:szCs w:val="20"/>
              </w:rPr>
              <w:t>letöltésének száma, webáruházak megjelölése, Internetes játék esetén a látogatók száma</w:t>
            </w:r>
          </w:p>
        </w:tc>
      </w:tr>
    </w:tbl>
    <w:p w:rsidR="00C179A7" w:rsidRDefault="00C179A7" w:rsidP="008E77D9">
      <w:pPr>
        <w:spacing w:after="0" w:line="240" w:lineRule="auto"/>
        <w:jc w:val="both"/>
        <w:rPr>
          <w:lang w:eastAsia="hu-HU"/>
        </w:rPr>
      </w:pPr>
    </w:p>
    <w:p w:rsidR="00EB1DA8" w:rsidRDefault="00EB1DA8" w:rsidP="008E77D9">
      <w:pPr>
        <w:spacing w:after="0" w:line="240" w:lineRule="auto"/>
        <w:jc w:val="both"/>
        <w:rPr>
          <w:lang w:eastAsia="hu-HU"/>
        </w:rPr>
      </w:pPr>
      <w:r>
        <w:rPr>
          <w:lang w:eastAsia="hu-HU"/>
        </w:rPr>
        <w:t xml:space="preserve">A pénzügyi beszámoló keretében a Kedvezményezett a következő dokumentumokat köteles </w:t>
      </w:r>
      <w:r w:rsidR="00A3669A">
        <w:rPr>
          <w:lang w:eastAsia="hu-HU"/>
        </w:rPr>
        <w:t xml:space="preserve">a PM-nek </w:t>
      </w:r>
      <w:r>
        <w:rPr>
          <w:lang w:eastAsia="hu-HU"/>
        </w:rPr>
        <w:t>megküldeni:</w:t>
      </w:r>
    </w:p>
    <w:p w:rsidR="009D2210" w:rsidRDefault="009D2210" w:rsidP="008E77D9">
      <w:pPr>
        <w:spacing w:after="0" w:line="240" w:lineRule="auto"/>
        <w:jc w:val="both"/>
        <w:rPr>
          <w:lang w:eastAsia="hu-HU"/>
        </w:rPr>
      </w:pPr>
    </w:p>
    <w:p w:rsidR="00EB1DA8" w:rsidRDefault="00EB1DA8" w:rsidP="008E77D9">
      <w:pPr>
        <w:tabs>
          <w:tab w:val="left" w:pos="567"/>
        </w:tabs>
        <w:spacing w:after="0" w:line="240" w:lineRule="auto"/>
        <w:ind w:left="567" w:hanging="567"/>
        <w:jc w:val="both"/>
        <w:rPr>
          <w:lang w:eastAsia="hu-HU"/>
        </w:rPr>
      </w:pPr>
      <w:r>
        <w:rPr>
          <w:lang w:eastAsia="hu-HU"/>
        </w:rPr>
        <w:t>a)</w:t>
      </w:r>
      <w:r>
        <w:rPr>
          <w:lang w:eastAsia="hu-HU"/>
        </w:rPr>
        <w:tab/>
        <w:t>Egy, a Kedvezményezett képviseletére jogosult vagy az általa meghatalmazott személy által aláírt, a támogatott tevékenység időtartama alatt felmerült, a támogatott tevékenység megvalósításához kapcsolódó költségeket igazoló számviteli bizonylatokról készített számlaösszesítőt. Az összesítőnek tartalmaznia kell az elszámolás részét képező költségeket igazoló számlák, számviteli bizonylatok tekintetében a számviteli bizonylat sorszámát, típusát, a számviteli bizonylat kiállítójának megnevezését, adószámát, a számviteli bizonylat kiállításának keltét és teljesítési időpontját, a gazdasági esemény rövid leírását, a nettó és bruttó összegét, a támogatás terhére elszámolt összeget, a pénzügyi teljesítés időpontját, valamint a pénzügyi teljesítést igazoló dokumentum számát.</w:t>
      </w:r>
    </w:p>
    <w:p w:rsidR="00EB1DA8" w:rsidRDefault="00EB1DA8" w:rsidP="008E77D9">
      <w:pPr>
        <w:tabs>
          <w:tab w:val="left" w:pos="567"/>
        </w:tabs>
        <w:spacing w:after="0" w:line="240" w:lineRule="auto"/>
        <w:ind w:left="567" w:hanging="567"/>
        <w:jc w:val="both"/>
        <w:rPr>
          <w:lang w:eastAsia="hu-HU"/>
        </w:rPr>
      </w:pPr>
    </w:p>
    <w:p w:rsidR="00EB1DA8" w:rsidRDefault="00EB1DA8" w:rsidP="008E77D9">
      <w:pPr>
        <w:tabs>
          <w:tab w:val="left" w:pos="567"/>
        </w:tabs>
        <w:spacing w:after="0" w:line="240" w:lineRule="auto"/>
        <w:ind w:left="567" w:hanging="567"/>
        <w:jc w:val="both"/>
        <w:rPr>
          <w:lang w:eastAsia="hu-HU"/>
        </w:rPr>
      </w:pPr>
      <w:r>
        <w:rPr>
          <w:lang w:eastAsia="hu-HU"/>
        </w:rPr>
        <w:t>b)</w:t>
      </w:r>
      <w:r>
        <w:rPr>
          <w:lang w:eastAsia="hu-HU"/>
        </w:rPr>
        <w:tab/>
        <w:t>Az elszámoláshoz valamennyi számlát, egyéb bizonylat</w:t>
      </w:r>
      <w:r w:rsidR="00C96822">
        <w:rPr>
          <w:lang w:eastAsia="hu-HU"/>
        </w:rPr>
        <w:t xml:space="preserve"> hiteles másolatá</w:t>
      </w:r>
      <w:r>
        <w:rPr>
          <w:lang w:eastAsia="hu-HU"/>
        </w:rPr>
        <w:t>t csatolni kell. Az elszámolás alá eső valamennyi, a számviteli előírásoknak megfelelő eredeti számlára, kiküldetési rendelvényre, egyéb számviteli bizonylatra rá kell vezetni, hogy „a………számú támogatói okirat alapján fizetve …………….. Ft”.</w:t>
      </w:r>
    </w:p>
    <w:p w:rsidR="00EB1DA8" w:rsidRDefault="00EB1DA8" w:rsidP="008E77D9">
      <w:pPr>
        <w:tabs>
          <w:tab w:val="left" w:pos="567"/>
        </w:tabs>
        <w:spacing w:after="0" w:line="240" w:lineRule="auto"/>
        <w:ind w:left="567" w:hanging="567"/>
        <w:jc w:val="both"/>
        <w:rPr>
          <w:lang w:eastAsia="hu-HU"/>
        </w:rPr>
      </w:pPr>
    </w:p>
    <w:p w:rsidR="00EB1DA8" w:rsidRDefault="00EB1DA8" w:rsidP="008E77D9">
      <w:pPr>
        <w:tabs>
          <w:tab w:val="left" w:pos="567"/>
        </w:tabs>
        <w:spacing w:after="0" w:line="240" w:lineRule="auto"/>
        <w:ind w:left="567" w:hanging="567"/>
        <w:jc w:val="both"/>
        <w:rPr>
          <w:lang w:eastAsia="hu-HU"/>
        </w:rPr>
      </w:pPr>
      <w:r>
        <w:rPr>
          <w:lang w:eastAsia="hu-HU"/>
        </w:rPr>
        <w:t>c)</w:t>
      </w:r>
      <w:r>
        <w:rPr>
          <w:lang w:eastAsia="hu-HU"/>
        </w:rPr>
        <w:tab/>
        <w:t>A számla, számviteli bizonylathoz csatolni szükséges az alábbi dokumentumok</w:t>
      </w:r>
      <w:r w:rsidR="00C96822">
        <w:rPr>
          <w:lang w:eastAsia="hu-HU"/>
        </w:rPr>
        <w:t xml:space="preserve"> hiteles másolatát</w:t>
      </w:r>
      <w:r>
        <w:rPr>
          <w:lang w:eastAsia="hu-HU"/>
        </w:rPr>
        <w:t>:</w:t>
      </w:r>
    </w:p>
    <w:p w:rsidR="00EB1DA8" w:rsidRDefault="00EB1DA8" w:rsidP="00E3182F">
      <w:pPr>
        <w:numPr>
          <w:ilvl w:val="0"/>
          <w:numId w:val="67"/>
        </w:numPr>
        <w:tabs>
          <w:tab w:val="left" w:pos="1134"/>
        </w:tabs>
        <w:spacing w:after="0" w:line="240" w:lineRule="auto"/>
        <w:ind w:left="1134" w:hanging="567"/>
        <w:jc w:val="both"/>
        <w:rPr>
          <w:lang w:eastAsia="hu-HU"/>
        </w:rPr>
      </w:pPr>
      <w:r>
        <w:rPr>
          <w:lang w:eastAsia="hu-HU"/>
        </w:rPr>
        <w:t>beszerzés, szolgáltatás esetén – az elküldött és visszaigazolt megrendelést, a szerződést vagy a teljesítésigazolást (100 ezer forint felett minden esetben szerződés vagy elküldött és visszaigazolt megrendelés, függetlenül a támogatás terhére elszámolt összegtől);</w:t>
      </w:r>
    </w:p>
    <w:p w:rsidR="00EB1DA8" w:rsidRDefault="00EB1DA8" w:rsidP="00E3182F">
      <w:pPr>
        <w:numPr>
          <w:ilvl w:val="0"/>
          <w:numId w:val="67"/>
        </w:numPr>
        <w:tabs>
          <w:tab w:val="left" w:pos="1134"/>
        </w:tabs>
        <w:spacing w:after="0" w:line="240" w:lineRule="auto"/>
        <w:ind w:left="1134" w:hanging="567"/>
        <w:jc w:val="both"/>
        <w:rPr>
          <w:lang w:eastAsia="hu-HU"/>
        </w:rPr>
      </w:pPr>
      <w:r>
        <w:rPr>
          <w:lang w:eastAsia="hu-HU"/>
        </w:rPr>
        <w:t>hirdetés, műsorfüzet esetében – az elkészített, megjelent hirdetést, nyomtatott marketingeszközt;</w:t>
      </w:r>
    </w:p>
    <w:p w:rsidR="00EB1DA8" w:rsidRDefault="00EB1DA8" w:rsidP="00E3182F">
      <w:pPr>
        <w:numPr>
          <w:ilvl w:val="0"/>
          <w:numId w:val="67"/>
        </w:numPr>
        <w:tabs>
          <w:tab w:val="left" w:pos="1134"/>
        </w:tabs>
        <w:spacing w:after="0" w:line="240" w:lineRule="auto"/>
        <w:ind w:left="1134" w:hanging="567"/>
        <w:jc w:val="both"/>
        <w:rPr>
          <w:lang w:eastAsia="hu-HU"/>
        </w:rPr>
      </w:pPr>
      <w:r>
        <w:rPr>
          <w:lang w:eastAsia="hu-HU"/>
        </w:rPr>
        <w:t>rendezvény, konferencia esetében a részletes programot, illetve a résztvevők listáját vagy a teljesítésigazolást;</w:t>
      </w:r>
    </w:p>
    <w:p w:rsidR="00EB1DA8" w:rsidRDefault="00EB1DA8" w:rsidP="00E3182F">
      <w:pPr>
        <w:numPr>
          <w:ilvl w:val="0"/>
          <w:numId w:val="67"/>
        </w:numPr>
        <w:tabs>
          <w:tab w:val="left" w:pos="1134"/>
        </w:tabs>
        <w:spacing w:after="0" w:line="240" w:lineRule="auto"/>
        <w:ind w:left="1134" w:hanging="567"/>
        <w:jc w:val="both"/>
        <w:rPr>
          <w:lang w:eastAsia="hu-HU"/>
        </w:rPr>
      </w:pPr>
      <w:r>
        <w:rPr>
          <w:lang w:eastAsia="hu-HU"/>
        </w:rPr>
        <w:t>étkezési, élelmezési, szállodai és éttermi számlák esetében – a résztvevők listáját, a felhasználás eseményének meghatározásával vagy a teljesítésigazolást;</w:t>
      </w:r>
    </w:p>
    <w:p w:rsidR="009B5076" w:rsidRDefault="009B5076" w:rsidP="00E3182F">
      <w:pPr>
        <w:numPr>
          <w:ilvl w:val="0"/>
          <w:numId w:val="67"/>
        </w:numPr>
        <w:tabs>
          <w:tab w:val="left" w:pos="1134"/>
        </w:tabs>
        <w:spacing w:after="0" w:line="240" w:lineRule="auto"/>
        <w:ind w:left="1134" w:hanging="567"/>
        <w:jc w:val="both"/>
        <w:rPr>
          <w:lang w:eastAsia="hu-HU"/>
        </w:rPr>
      </w:pPr>
      <w:r w:rsidRPr="009B5076">
        <w:rPr>
          <w:lang w:eastAsia="hu-HU"/>
        </w:rPr>
        <w:t>eszközbeszerzés,</w:t>
      </w:r>
      <w:r w:rsidR="008E27FD">
        <w:rPr>
          <w:lang w:eastAsia="hu-HU"/>
        </w:rPr>
        <w:t xml:space="preserve"> fejlesztés,</w:t>
      </w:r>
      <w:r w:rsidRPr="009B5076">
        <w:rPr>
          <w:lang w:eastAsia="hu-HU"/>
        </w:rPr>
        <w:t xml:space="preserve"> beruházás esetén – üzembe helyezést</w:t>
      </w:r>
      <w:r w:rsidR="009E51D8">
        <w:rPr>
          <w:lang w:eastAsia="hu-HU"/>
        </w:rPr>
        <w:t>, használatba vételt</w:t>
      </w:r>
      <w:r w:rsidRPr="009B5076">
        <w:rPr>
          <w:lang w:eastAsia="hu-HU"/>
        </w:rPr>
        <w:t xml:space="preserve"> igazoló dokumentumot,</w:t>
      </w:r>
    </w:p>
    <w:p w:rsidR="00EB1DA8" w:rsidRDefault="00EB1DA8" w:rsidP="00E3182F">
      <w:pPr>
        <w:numPr>
          <w:ilvl w:val="0"/>
          <w:numId w:val="67"/>
        </w:numPr>
        <w:tabs>
          <w:tab w:val="left" w:pos="1134"/>
        </w:tabs>
        <w:spacing w:after="0" w:line="240" w:lineRule="auto"/>
        <w:ind w:left="1134" w:hanging="567"/>
        <w:jc w:val="both"/>
        <w:rPr>
          <w:lang w:eastAsia="hu-HU"/>
        </w:rPr>
      </w:pPr>
      <w:r>
        <w:rPr>
          <w:lang w:eastAsia="hu-HU"/>
        </w:rPr>
        <w:t>kiküldetések esetén: a kiküldetési rendelvényt vagy úti jelentést;</w:t>
      </w:r>
    </w:p>
    <w:p w:rsidR="00EB1DA8" w:rsidRDefault="00EB1DA8" w:rsidP="008E77D9">
      <w:pPr>
        <w:spacing w:after="0" w:line="240" w:lineRule="auto"/>
        <w:jc w:val="both"/>
        <w:rPr>
          <w:lang w:eastAsia="hu-HU"/>
        </w:rPr>
      </w:pPr>
    </w:p>
    <w:p w:rsidR="00EB1DA8" w:rsidRDefault="00EB1DA8" w:rsidP="008E77D9">
      <w:pPr>
        <w:tabs>
          <w:tab w:val="left" w:pos="567"/>
        </w:tabs>
        <w:spacing w:after="0" w:line="240" w:lineRule="auto"/>
        <w:ind w:left="567" w:hanging="567"/>
        <w:jc w:val="both"/>
        <w:rPr>
          <w:lang w:eastAsia="hu-HU"/>
        </w:rPr>
      </w:pPr>
      <w:r>
        <w:rPr>
          <w:lang w:eastAsia="hu-HU"/>
        </w:rPr>
        <w:t>d)</w:t>
      </w:r>
      <w:r>
        <w:rPr>
          <w:lang w:eastAsia="hu-HU"/>
        </w:rPr>
        <w:tab/>
        <w:t>Egy, a Kedvezményezett képviseletére jogosult vagy az általa meghatalmazott személy által aláírt, a támogatott tevékenység időtartama alatt felmerült, a támogatott tevékenység megvalósításához kapcsolódó személyi jellegű ráfordításokat tartalma</w:t>
      </w:r>
      <w:r w:rsidR="00B16541">
        <w:rPr>
          <w:lang w:eastAsia="hu-HU"/>
        </w:rPr>
        <w:t xml:space="preserve">zó </w:t>
      </w:r>
      <w:r>
        <w:rPr>
          <w:lang w:eastAsia="hu-HU"/>
        </w:rPr>
        <w:t>összesítőt, mely az elszámolni kívánt személyi juttatásokra, a munkaadókat terhelő járulékokra és a szociális hozzájárulási adóra és szakképzési hozzájárulásra vonatkozóan tartalmazza a tevékenység ellátásban részt vevő személyek nevét, a számviteli bizonylat sorszámát, típusát, a számviteli bizonylat kiállítójának megnevezését, adószámát, a számviteli bizonylat kiállításának keltét és a teljesítés időpontját, a gazdasági esemény rövid leírását, az illetmény bruttó összegét, az egyéb személyi jellegű juttatásokat, a levont személyi jövedelemadó-előleg mértékét, a munkaadót terhelő szociális hozzájárulási adó és szakképzési hozzájárulás mértékét, valamint a kifizetés időpontját havonkénti kimutatásban hogy egy esetleges tételes ellenőrzés során a kifizetések egyértelműen azonosíthatóak legyenek. Az összesítő tartalmazza továbbá a támogatás terhére elszámolt összeget, valamint a pénzügyi teljesítést igazoló dokumentum számát.</w:t>
      </w:r>
    </w:p>
    <w:p w:rsidR="00EB1DA8" w:rsidRDefault="00EB1DA8" w:rsidP="008E77D9">
      <w:pPr>
        <w:spacing w:after="0" w:line="240" w:lineRule="auto"/>
        <w:jc w:val="both"/>
        <w:rPr>
          <w:lang w:eastAsia="hu-HU"/>
        </w:rPr>
      </w:pPr>
    </w:p>
    <w:p w:rsidR="00EB1DA8" w:rsidRDefault="00EB1DA8" w:rsidP="008E77D9">
      <w:pPr>
        <w:tabs>
          <w:tab w:val="left" w:pos="567"/>
        </w:tabs>
        <w:spacing w:after="0" w:line="240" w:lineRule="auto"/>
        <w:ind w:left="567" w:hanging="567"/>
        <w:jc w:val="both"/>
        <w:rPr>
          <w:lang w:eastAsia="hu-HU"/>
        </w:rPr>
      </w:pPr>
      <w:r>
        <w:rPr>
          <w:lang w:eastAsia="hu-HU"/>
        </w:rPr>
        <w:t>e)</w:t>
      </w:r>
      <w:r>
        <w:rPr>
          <w:lang w:eastAsia="hu-HU"/>
        </w:rPr>
        <w:tab/>
        <w:t>Az elszámoláshoz valamennyi személyi jellegű ráfordításhoz kapcsolódó bizonylat</w:t>
      </w:r>
      <w:r w:rsidR="00C96822">
        <w:rPr>
          <w:lang w:eastAsia="hu-HU"/>
        </w:rPr>
        <w:t xml:space="preserve"> hiteles másolatá</w:t>
      </w:r>
      <w:r>
        <w:rPr>
          <w:lang w:eastAsia="hu-HU"/>
        </w:rPr>
        <w:t xml:space="preserve">t </w:t>
      </w:r>
      <w:r w:rsidR="00161A11">
        <w:rPr>
          <w:lang w:eastAsia="hu-HU"/>
        </w:rPr>
        <w:t xml:space="preserve">hozzá </w:t>
      </w:r>
      <w:r>
        <w:rPr>
          <w:lang w:eastAsia="hu-HU"/>
        </w:rPr>
        <w:t xml:space="preserve">kell csatolni. </w:t>
      </w:r>
    </w:p>
    <w:p w:rsidR="00EB1DA8" w:rsidRDefault="00EB1DA8" w:rsidP="008E77D9">
      <w:pPr>
        <w:spacing w:after="0" w:line="240" w:lineRule="auto"/>
        <w:ind w:left="567"/>
        <w:jc w:val="both"/>
        <w:rPr>
          <w:lang w:eastAsia="hu-HU"/>
        </w:rPr>
      </w:pPr>
      <w:r>
        <w:rPr>
          <w:lang w:eastAsia="hu-HU"/>
        </w:rPr>
        <w:t xml:space="preserve">Az elszámolás alá eső valamennyi fizetési jegyzékre rá kell vezetni, hogy „a…….. számú támogatói okirat alapján fizetve …………….. Ft”. </w:t>
      </w:r>
    </w:p>
    <w:p w:rsidR="00EB1DA8" w:rsidRDefault="00EB1DA8" w:rsidP="008E77D9">
      <w:pPr>
        <w:spacing w:after="0" w:line="240" w:lineRule="auto"/>
        <w:ind w:left="567"/>
        <w:jc w:val="both"/>
        <w:rPr>
          <w:lang w:eastAsia="hu-HU"/>
        </w:rPr>
      </w:pPr>
      <w:r>
        <w:rPr>
          <w:lang w:eastAsia="hu-HU"/>
        </w:rPr>
        <w:t>A fizetési jegyzék másolatához csatolni szükséges – személyi jellegű ráfordítás elszámolása esetében – az azt megalapozó jogviszony-igazolások vagy munkaköri leírás</w:t>
      </w:r>
      <w:r w:rsidR="001B4666">
        <w:rPr>
          <w:lang w:eastAsia="hu-HU"/>
        </w:rPr>
        <w:t xml:space="preserve"> hiteles másolatá</w:t>
      </w:r>
      <w:r>
        <w:rPr>
          <w:lang w:eastAsia="hu-HU"/>
        </w:rPr>
        <w:t>t.</w:t>
      </w:r>
    </w:p>
    <w:p w:rsidR="00EB1DA8" w:rsidRDefault="00EB1DA8" w:rsidP="008E77D9">
      <w:pPr>
        <w:spacing w:after="0" w:line="240" w:lineRule="auto"/>
        <w:jc w:val="both"/>
        <w:rPr>
          <w:lang w:eastAsia="hu-HU"/>
        </w:rPr>
      </w:pPr>
    </w:p>
    <w:p w:rsidR="00EB1DA8" w:rsidRDefault="00EB1DA8" w:rsidP="008E77D9">
      <w:pPr>
        <w:tabs>
          <w:tab w:val="left" w:pos="567"/>
        </w:tabs>
        <w:spacing w:after="0" w:line="240" w:lineRule="auto"/>
        <w:ind w:left="567" w:hanging="567"/>
        <w:jc w:val="both"/>
        <w:rPr>
          <w:lang w:eastAsia="hu-HU"/>
        </w:rPr>
      </w:pPr>
      <w:r>
        <w:rPr>
          <w:lang w:eastAsia="hu-HU"/>
        </w:rPr>
        <w:t>f)</w:t>
      </w:r>
      <w:r>
        <w:rPr>
          <w:lang w:eastAsia="hu-HU"/>
        </w:rPr>
        <w:tab/>
        <w:t>Az elszámolt költségek pénzügyi kifizetéseit igazoló dokumentumok</w:t>
      </w:r>
      <w:r w:rsidR="001B4666">
        <w:rPr>
          <w:lang w:eastAsia="hu-HU"/>
        </w:rPr>
        <w:t xml:space="preserve"> hiteles másolatá</w:t>
      </w:r>
      <w:r>
        <w:rPr>
          <w:lang w:eastAsia="hu-HU"/>
        </w:rPr>
        <w:t>t, így különösen a banki átutalás vagy a pénzügyi kiegyenlítés bizonylatait, készpénzfizetés esetén a pénztári kiadási bizonylatot vagy a számviteli előírásoknak megfelelő egyéb dokumentumokat.</w:t>
      </w:r>
    </w:p>
    <w:p w:rsidR="00EB1DA8" w:rsidRDefault="00EB1DA8" w:rsidP="008E77D9">
      <w:pPr>
        <w:spacing w:after="0" w:line="240" w:lineRule="auto"/>
        <w:jc w:val="both"/>
        <w:rPr>
          <w:lang w:eastAsia="hu-HU"/>
        </w:rPr>
      </w:pPr>
    </w:p>
    <w:p w:rsidR="00FF7978" w:rsidRDefault="00FF7978" w:rsidP="008E77D9">
      <w:pPr>
        <w:spacing w:after="0" w:line="240" w:lineRule="auto"/>
        <w:jc w:val="both"/>
        <w:rPr>
          <w:lang w:eastAsia="hu-HU"/>
        </w:rPr>
      </w:pPr>
    </w:p>
    <w:p w:rsidR="004500C1" w:rsidRPr="004500C1" w:rsidRDefault="004500C1" w:rsidP="004500C1">
      <w:pPr>
        <w:spacing w:after="0" w:line="240" w:lineRule="auto"/>
        <w:jc w:val="both"/>
        <w:rPr>
          <w:lang w:eastAsia="hu-HU"/>
        </w:rPr>
      </w:pPr>
      <w:r w:rsidRPr="004500C1">
        <w:rPr>
          <w:lang w:eastAsia="hu-HU"/>
        </w:rPr>
        <w:t>Hiteles másolatként a Kedvezményezett képviseletére jogosult vagy az általa meghatalmazott személy által aláírt másolat fogadható el. Amennyiben a Kedvezményezett meghatalmazottja állít ki hiteles másolatot, a meghatalmazást a Kedvezményezett köteles a Támogató rendelkezésére bocsátani.</w:t>
      </w:r>
    </w:p>
    <w:p w:rsidR="004500C1" w:rsidRPr="004500C1" w:rsidRDefault="004500C1" w:rsidP="004500C1">
      <w:pPr>
        <w:spacing w:after="0" w:line="240" w:lineRule="auto"/>
        <w:jc w:val="both"/>
        <w:rPr>
          <w:lang w:eastAsia="hu-HU"/>
        </w:rPr>
      </w:pPr>
      <w:r w:rsidRPr="004500C1">
        <w:rPr>
          <w:lang w:eastAsia="hu-HU"/>
        </w:rPr>
        <w:t>Hiteles másolatként elfogadható – a https://epapir.gov.hu/ címen elérhető, egységes személyre szabott ügyintézési felületen – elektronikus úton beküldött, az elektronikus ügyintézés részletszabályairól szóló 451/2016. (XII. 19.) Korm. rendelet szerinti dokumentum is.</w:t>
      </w:r>
    </w:p>
    <w:p w:rsidR="004500C1" w:rsidRDefault="004500C1" w:rsidP="008E77D9">
      <w:pPr>
        <w:spacing w:after="0" w:line="240" w:lineRule="auto"/>
        <w:jc w:val="both"/>
        <w:rPr>
          <w:lang w:eastAsia="hu-HU"/>
        </w:rPr>
      </w:pPr>
    </w:p>
    <w:p w:rsidR="002F16F8" w:rsidRDefault="00C44947" w:rsidP="008E77D9">
      <w:pPr>
        <w:spacing w:after="0" w:line="240" w:lineRule="auto"/>
        <w:jc w:val="both"/>
        <w:rPr>
          <w:lang w:eastAsia="hu-HU"/>
        </w:rPr>
      </w:pPr>
      <w:r w:rsidRPr="00C44947">
        <w:rPr>
          <w:lang w:eastAsia="hu-HU"/>
        </w:rPr>
        <w:t>A szakmai és pénzügyi beszámolót</w:t>
      </w:r>
      <w:r w:rsidR="00E74C0C">
        <w:rPr>
          <w:lang w:eastAsia="hu-HU"/>
        </w:rPr>
        <w:t>, záró beszámolót</w:t>
      </w:r>
      <w:r w:rsidRPr="00C44947">
        <w:rPr>
          <w:lang w:eastAsia="hu-HU"/>
        </w:rPr>
        <w:t xml:space="preserve"> a </w:t>
      </w:r>
      <w:r w:rsidR="00A3669A">
        <w:rPr>
          <w:lang w:eastAsia="hu-HU"/>
        </w:rPr>
        <w:t>PM</w:t>
      </w:r>
      <w:r w:rsidR="00A3669A" w:rsidRPr="00C44947">
        <w:rPr>
          <w:lang w:eastAsia="hu-HU"/>
        </w:rPr>
        <w:t xml:space="preserve"> </w:t>
      </w:r>
      <w:r w:rsidRPr="00C44947">
        <w:rPr>
          <w:lang w:eastAsia="hu-HU"/>
        </w:rPr>
        <w:t xml:space="preserve">a beérkezését követő </w:t>
      </w:r>
      <w:r w:rsidR="00AB795C">
        <w:rPr>
          <w:lang w:eastAsia="hu-HU"/>
        </w:rPr>
        <w:t>kilencven</w:t>
      </w:r>
      <w:r w:rsidR="00AB795C" w:rsidRPr="00C44947">
        <w:rPr>
          <w:lang w:eastAsia="hu-HU"/>
        </w:rPr>
        <w:t xml:space="preserve"> </w:t>
      </w:r>
      <w:r w:rsidRPr="00C44947">
        <w:rPr>
          <w:lang w:eastAsia="hu-HU"/>
        </w:rPr>
        <w:t>(</w:t>
      </w:r>
      <w:r w:rsidR="0022735F">
        <w:rPr>
          <w:lang w:eastAsia="hu-HU"/>
        </w:rPr>
        <w:t>9</w:t>
      </w:r>
      <w:r w:rsidRPr="00C44947">
        <w:rPr>
          <w:lang w:eastAsia="hu-HU"/>
        </w:rPr>
        <w:t>0) napon belül megvizsgálja és írásban nyilatkozik a teljesítés elfogadásáról. Amennyiben a szakmai és pénzügyi beszámoló</w:t>
      </w:r>
      <w:r w:rsidR="00E74C0C">
        <w:rPr>
          <w:lang w:eastAsia="hu-HU"/>
        </w:rPr>
        <w:t>, záró beszámoló</w:t>
      </w:r>
      <w:r w:rsidRPr="00C44947">
        <w:rPr>
          <w:lang w:eastAsia="hu-HU"/>
        </w:rPr>
        <w:t xml:space="preserve"> nem felel meg a fentiekben foglaltaknak, vagy egyéb okból nem alkalmas a támogatás támogatási jogviszonynak megfelelő felhasználásának ellenőrzésére, </w:t>
      </w:r>
      <w:r w:rsidR="00FD69EE">
        <w:rPr>
          <w:lang w:eastAsia="hu-HU"/>
        </w:rPr>
        <w:t>a</w:t>
      </w:r>
      <w:r w:rsidR="00A3669A">
        <w:rPr>
          <w:lang w:eastAsia="hu-HU"/>
        </w:rPr>
        <w:t xml:space="preserve"> PM</w:t>
      </w:r>
      <w:r w:rsidR="00A3669A" w:rsidRPr="00C44947">
        <w:rPr>
          <w:lang w:eastAsia="hu-HU"/>
        </w:rPr>
        <w:t xml:space="preserve"> </w:t>
      </w:r>
      <w:r w:rsidR="00FD69EE">
        <w:rPr>
          <w:lang w:eastAsia="hu-HU"/>
        </w:rPr>
        <w:t xml:space="preserve">a </w:t>
      </w:r>
      <w:r w:rsidRPr="00C44947">
        <w:rPr>
          <w:lang w:eastAsia="hu-HU"/>
        </w:rPr>
        <w:t xml:space="preserve">Kedvezményezettet hiánypótlásra hívja fel. Hiánypótlásra – egy beszámoló vonatkozásában – legfeljebb két alkalommal van lehetőség, mely során a teljesítés elfogadására meghatározott határidő a hiánypótlás </w:t>
      </w:r>
      <w:r w:rsidR="00A3669A">
        <w:rPr>
          <w:lang w:eastAsia="hu-HU"/>
        </w:rPr>
        <w:t>PM-hez</w:t>
      </w:r>
      <w:r w:rsidR="00A3669A" w:rsidRPr="00C44947">
        <w:rPr>
          <w:lang w:eastAsia="hu-HU"/>
        </w:rPr>
        <w:t xml:space="preserve"> </w:t>
      </w:r>
      <w:r w:rsidRPr="00C44947">
        <w:rPr>
          <w:lang w:eastAsia="hu-HU"/>
        </w:rPr>
        <w:t>történő beérkezésének napjától újrakezdődik.</w:t>
      </w:r>
      <w:r w:rsidR="00FD69EE">
        <w:rPr>
          <w:lang w:eastAsia="hu-HU"/>
        </w:rPr>
        <w:t xml:space="preserve"> </w:t>
      </w:r>
      <w:r w:rsidR="00FD69EE">
        <w:rPr>
          <w:szCs w:val="24"/>
        </w:rPr>
        <w:t>A szakmai és pénzügyi beszámoló, záró beszámoló</w:t>
      </w:r>
      <w:r w:rsidR="00FD69EE">
        <w:rPr>
          <w:color w:val="FF0000"/>
          <w:szCs w:val="24"/>
        </w:rPr>
        <w:t xml:space="preserve"> </w:t>
      </w:r>
      <w:r w:rsidR="00FD69EE">
        <w:rPr>
          <w:szCs w:val="24"/>
        </w:rPr>
        <w:t xml:space="preserve">vizsgálata után kerül sor annak részbeni vagy teljes körű elutasítására, </w:t>
      </w:r>
      <w:r w:rsidR="00FD69EE" w:rsidRPr="00D57CB0">
        <w:rPr>
          <w:szCs w:val="24"/>
        </w:rPr>
        <w:t>illetve megfelelősége esetén elfogadására, amelyről a PM teljesítésigazolást állít ki.</w:t>
      </w:r>
    </w:p>
    <w:p w:rsidR="004540B2" w:rsidRDefault="004540B2" w:rsidP="008E77D9">
      <w:pPr>
        <w:spacing w:after="0" w:line="240" w:lineRule="auto"/>
        <w:jc w:val="both"/>
        <w:rPr>
          <w:lang w:eastAsia="hu-HU"/>
        </w:rPr>
      </w:pPr>
    </w:p>
    <w:p w:rsidR="00C44947" w:rsidRDefault="00C44947" w:rsidP="008E77D9">
      <w:pPr>
        <w:spacing w:after="0" w:line="240" w:lineRule="auto"/>
        <w:jc w:val="both"/>
        <w:rPr>
          <w:lang w:eastAsia="hu-HU"/>
        </w:rPr>
      </w:pPr>
    </w:p>
    <w:p w:rsidR="002F762C" w:rsidRPr="008E77D9" w:rsidRDefault="002F762C" w:rsidP="00D45D6F">
      <w:pPr>
        <w:numPr>
          <w:ilvl w:val="1"/>
          <w:numId w:val="2"/>
        </w:numPr>
        <w:spacing w:after="60" w:line="240" w:lineRule="auto"/>
        <w:jc w:val="both"/>
        <w:rPr>
          <w:b/>
          <w:lang w:eastAsia="hu-HU"/>
        </w:rPr>
      </w:pPr>
      <w:r w:rsidRPr="008E77D9">
        <w:rPr>
          <w:b/>
          <w:lang w:eastAsia="hu-HU"/>
        </w:rPr>
        <w:t>Ellenőrzés</w:t>
      </w:r>
    </w:p>
    <w:p w:rsidR="008F2C70" w:rsidRDefault="00E906E3" w:rsidP="0054036B">
      <w:pPr>
        <w:spacing w:after="60" w:line="240" w:lineRule="auto"/>
        <w:jc w:val="both"/>
        <w:rPr>
          <w:lang w:eastAsia="hu-HU"/>
        </w:rPr>
      </w:pPr>
      <w:r w:rsidRPr="00E906E3">
        <w:rPr>
          <w:lang w:eastAsia="hu-HU"/>
        </w:rPr>
        <w:t xml:space="preserve">A </w:t>
      </w:r>
      <w:r w:rsidR="002F762C" w:rsidRPr="00E906E3">
        <w:rPr>
          <w:lang w:eastAsia="hu-HU"/>
        </w:rPr>
        <w:t>Támogat</w:t>
      </w:r>
      <w:r w:rsidR="002F762C">
        <w:rPr>
          <w:lang w:eastAsia="hu-HU"/>
        </w:rPr>
        <w:t>ói Okiratban</w:t>
      </w:r>
      <w:r w:rsidR="00A65C63" w:rsidRPr="00E906E3">
        <w:rPr>
          <w:lang w:eastAsia="hu-HU"/>
        </w:rPr>
        <w:t xml:space="preserve"> </w:t>
      </w:r>
      <w:r w:rsidRPr="00E906E3">
        <w:rPr>
          <w:lang w:eastAsia="hu-HU"/>
        </w:rPr>
        <w:t xml:space="preserve">foglaltak végrehajtásának és a vállalt kötelezettségek teljesítésének ellenőrzését elsősorban a </w:t>
      </w:r>
      <w:r w:rsidR="007A6703">
        <w:rPr>
          <w:lang w:eastAsia="hu-HU"/>
        </w:rPr>
        <w:t>PM</w:t>
      </w:r>
      <w:r w:rsidR="002B7E3D">
        <w:rPr>
          <w:lang w:eastAsia="hu-HU"/>
        </w:rPr>
        <w:t xml:space="preserve">, </w:t>
      </w:r>
      <w:r w:rsidRPr="00E906E3">
        <w:rPr>
          <w:lang w:eastAsia="hu-HU"/>
        </w:rPr>
        <w:t xml:space="preserve">végzi. </w:t>
      </w:r>
      <w:r w:rsidR="00E46D94">
        <w:rPr>
          <w:lang w:eastAsia="hu-HU"/>
        </w:rPr>
        <w:t xml:space="preserve">A </w:t>
      </w:r>
      <w:r w:rsidR="0033076A">
        <w:rPr>
          <w:lang w:eastAsia="hu-HU"/>
        </w:rPr>
        <w:t>Pályázónak</w:t>
      </w:r>
      <w:r w:rsidR="00E46D94">
        <w:rPr>
          <w:lang w:eastAsia="hu-HU"/>
        </w:rPr>
        <w:t>/</w:t>
      </w:r>
      <w:r w:rsidR="0033076A">
        <w:rPr>
          <w:lang w:eastAsia="hu-HU"/>
        </w:rPr>
        <w:t xml:space="preserve">Kedvezményezettnek </w:t>
      </w:r>
      <w:r w:rsidR="00E46D94">
        <w:rPr>
          <w:lang w:eastAsia="hu-HU"/>
        </w:rPr>
        <w:t xml:space="preserve">a támogatás felhasználásával kapcsolatosan ellenőrzés-tűrési és adatszolgáltatási kötelezettsége van. </w:t>
      </w:r>
    </w:p>
    <w:p w:rsidR="00E906E3" w:rsidRPr="00E906E3" w:rsidRDefault="00E906E3" w:rsidP="0054036B">
      <w:pPr>
        <w:spacing w:after="60" w:line="240" w:lineRule="auto"/>
        <w:jc w:val="both"/>
        <w:rPr>
          <w:bCs/>
          <w:kern w:val="32"/>
          <w:lang w:eastAsia="hu-HU"/>
        </w:rPr>
      </w:pPr>
      <w:r w:rsidRPr="00E906E3">
        <w:rPr>
          <w:bCs/>
          <w:kern w:val="32"/>
          <w:lang w:eastAsia="hu-HU"/>
        </w:rPr>
        <w:t xml:space="preserve">A pályázat benyújtásától a </w:t>
      </w:r>
      <w:r w:rsidR="0033076A">
        <w:rPr>
          <w:bCs/>
          <w:kern w:val="32"/>
          <w:lang w:eastAsia="hu-HU"/>
        </w:rPr>
        <w:t>támogatott tevékenység</w:t>
      </w:r>
      <w:r w:rsidRPr="00E906E3">
        <w:rPr>
          <w:bCs/>
          <w:kern w:val="32"/>
          <w:lang w:eastAsia="hu-HU"/>
        </w:rPr>
        <w:t xml:space="preserve"> lezárásáig tartó időszakban – a </w:t>
      </w:r>
      <w:r w:rsidR="00937EA4" w:rsidRPr="00E906E3">
        <w:rPr>
          <w:bCs/>
          <w:kern w:val="32"/>
          <w:lang w:eastAsia="hu-HU"/>
        </w:rPr>
        <w:t xml:space="preserve">Kedvezményezettel </w:t>
      </w:r>
      <w:r w:rsidRPr="00E906E3">
        <w:rPr>
          <w:bCs/>
          <w:kern w:val="32"/>
          <w:lang w:eastAsia="hu-HU"/>
        </w:rPr>
        <w:t>történt előzetes egyeztetést követően –</w:t>
      </w:r>
      <w:r w:rsidR="0033076A">
        <w:rPr>
          <w:bCs/>
          <w:kern w:val="32"/>
          <w:lang w:eastAsia="hu-HU"/>
        </w:rPr>
        <w:t xml:space="preserve"> </w:t>
      </w:r>
      <w:r w:rsidRPr="00E906E3">
        <w:rPr>
          <w:bCs/>
          <w:kern w:val="32"/>
          <w:lang w:eastAsia="hu-HU"/>
        </w:rPr>
        <w:t xml:space="preserve">a </w:t>
      </w:r>
      <w:r w:rsidR="007A6703">
        <w:rPr>
          <w:bCs/>
          <w:kern w:val="32"/>
          <w:lang w:eastAsia="hu-HU"/>
        </w:rPr>
        <w:t>PM</w:t>
      </w:r>
      <w:r w:rsidR="007A6703" w:rsidRPr="00E906E3">
        <w:rPr>
          <w:bCs/>
          <w:kern w:val="32"/>
          <w:lang w:eastAsia="hu-HU"/>
        </w:rPr>
        <w:t xml:space="preserve"> </w:t>
      </w:r>
      <w:r w:rsidR="00E46D94" w:rsidRPr="00E906E3">
        <w:rPr>
          <w:bCs/>
          <w:kern w:val="32"/>
          <w:lang w:eastAsia="hu-HU"/>
        </w:rPr>
        <w:t xml:space="preserve">bármikor </w:t>
      </w:r>
      <w:r w:rsidRPr="00E906E3">
        <w:rPr>
          <w:bCs/>
          <w:kern w:val="32"/>
          <w:lang w:eastAsia="hu-HU"/>
        </w:rPr>
        <w:t>helyszíni ellenőrzést</w:t>
      </w:r>
      <w:r w:rsidR="00D84FDB">
        <w:rPr>
          <w:bCs/>
          <w:kern w:val="32"/>
          <w:lang w:eastAsia="hu-HU"/>
        </w:rPr>
        <w:t xml:space="preserve"> folytathat</w:t>
      </w:r>
      <w:r w:rsidRPr="00E906E3">
        <w:rPr>
          <w:bCs/>
          <w:kern w:val="32"/>
          <w:lang w:eastAsia="hu-HU"/>
        </w:rPr>
        <w:t xml:space="preserve">. </w:t>
      </w:r>
    </w:p>
    <w:p w:rsidR="00E126F2" w:rsidRDefault="00E906E3" w:rsidP="008E77D9">
      <w:pPr>
        <w:spacing w:after="0" w:line="240" w:lineRule="auto"/>
        <w:jc w:val="both"/>
        <w:rPr>
          <w:lang w:eastAsia="hu-HU"/>
        </w:rPr>
      </w:pPr>
      <w:r w:rsidRPr="00E906E3">
        <w:rPr>
          <w:lang w:eastAsia="hu-HU"/>
        </w:rPr>
        <w:t xml:space="preserve">A </w:t>
      </w:r>
      <w:r w:rsidR="00A65C63" w:rsidRPr="00E906E3">
        <w:rPr>
          <w:lang w:eastAsia="hu-HU"/>
        </w:rPr>
        <w:t xml:space="preserve">Kedvezményezett </w:t>
      </w:r>
      <w:r w:rsidRPr="00E906E3">
        <w:rPr>
          <w:lang w:eastAsia="hu-HU"/>
        </w:rPr>
        <w:t xml:space="preserve">köteles a támogatás forrásainak felhasználását a könyvviteli elszámolásaiban elkülönítetten és naprakészen nyilvántartani és az ellenőrzésre feljogosított szervek megkeresésére az ellenőrzés lefolytatásához szükséges tájékoztatást megadni. </w:t>
      </w:r>
    </w:p>
    <w:p w:rsidR="002F762C" w:rsidRDefault="002F762C" w:rsidP="008E77D9">
      <w:pPr>
        <w:spacing w:after="0" w:line="240" w:lineRule="auto"/>
        <w:jc w:val="both"/>
        <w:rPr>
          <w:lang w:eastAsia="hu-HU"/>
        </w:rPr>
      </w:pPr>
    </w:p>
    <w:p w:rsidR="002F762C" w:rsidRDefault="00A3669A" w:rsidP="008E77D9">
      <w:pPr>
        <w:spacing w:after="0" w:line="240" w:lineRule="auto"/>
        <w:jc w:val="both"/>
        <w:rPr>
          <w:lang w:eastAsia="hu-HU"/>
        </w:rPr>
      </w:pPr>
      <w:r>
        <w:rPr>
          <w:lang w:eastAsia="hu-HU"/>
        </w:rPr>
        <w:t>A PM</w:t>
      </w:r>
      <w:r w:rsidR="002F762C">
        <w:rPr>
          <w:lang w:eastAsia="hu-HU"/>
        </w:rPr>
        <w:t xml:space="preserve">, valamint az általa meghatalmazott személy vagy szervezet jogosult a </w:t>
      </w:r>
      <w:r w:rsidR="00AE17CE">
        <w:rPr>
          <w:lang w:eastAsia="hu-HU"/>
        </w:rPr>
        <w:t>T</w:t>
      </w:r>
      <w:r w:rsidR="002F762C">
        <w:rPr>
          <w:lang w:eastAsia="hu-HU"/>
        </w:rPr>
        <w:t xml:space="preserve">ámogatói </w:t>
      </w:r>
      <w:r w:rsidR="00AE17CE">
        <w:rPr>
          <w:lang w:eastAsia="hu-HU"/>
        </w:rPr>
        <w:t>O</w:t>
      </w:r>
      <w:r w:rsidR="002F762C">
        <w:rPr>
          <w:lang w:eastAsia="hu-HU"/>
        </w:rPr>
        <w:t xml:space="preserve">kirat alapján a </w:t>
      </w:r>
      <w:r w:rsidR="00AE17CE">
        <w:rPr>
          <w:lang w:eastAsia="hu-HU"/>
        </w:rPr>
        <w:t>T</w:t>
      </w:r>
      <w:r w:rsidR="002F762C">
        <w:rPr>
          <w:lang w:eastAsia="hu-HU"/>
        </w:rPr>
        <w:t xml:space="preserve">ámogatói </w:t>
      </w:r>
      <w:r w:rsidR="00AE17CE">
        <w:rPr>
          <w:lang w:eastAsia="hu-HU"/>
        </w:rPr>
        <w:t>O</w:t>
      </w:r>
      <w:r w:rsidR="002F762C">
        <w:rPr>
          <w:lang w:eastAsia="hu-HU"/>
        </w:rPr>
        <w:t>kiratban meghatározottak szerinti teljesítést, a támogatási cél megvalósítását és a támogatás rendeltetésszerű felhasználását ellenőrizni. Az ellenőrzés kiterjedhet a Kedvezményezett által támogatott tevékenység megvalósítására kötött szerződésben részes olyan felekre is, akik a támogatási jogviszony teljesítésében közvetlen módon közreműködnek.</w:t>
      </w:r>
    </w:p>
    <w:p w:rsidR="002F762C" w:rsidRDefault="002F762C" w:rsidP="008E77D9">
      <w:pPr>
        <w:spacing w:after="0" w:line="240" w:lineRule="auto"/>
        <w:jc w:val="both"/>
        <w:rPr>
          <w:lang w:eastAsia="hu-HU"/>
        </w:rPr>
      </w:pPr>
    </w:p>
    <w:p w:rsidR="002F762C" w:rsidRDefault="002F762C" w:rsidP="008E77D9">
      <w:pPr>
        <w:spacing w:after="0" w:line="240" w:lineRule="auto"/>
        <w:jc w:val="both"/>
        <w:rPr>
          <w:lang w:eastAsia="hu-HU"/>
        </w:rPr>
      </w:pPr>
      <w:r>
        <w:rPr>
          <w:lang w:eastAsia="hu-HU"/>
        </w:rPr>
        <w:t xml:space="preserve">Ennek keretében az ellenőrzést végző szervezet vagy személy jogosult helyszíni ellenőrzést tartani, minden vonatkozó dokumentumot megvizsgálni és a teljesítés során eljáró személyeket nyilatkoztatni. </w:t>
      </w:r>
      <w:r w:rsidR="00A3669A">
        <w:rPr>
          <w:lang w:eastAsia="hu-HU"/>
        </w:rPr>
        <w:t xml:space="preserve">A PM </w:t>
      </w:r>
      <w:r>
        <w:rPr>
          <w:lang w:eastAsia="hu-HU"/>
        </w:rPr>
        <w:t xml:space="preserve">jogosult a pénzügyi-számviteli dokumentumok és a teljesítéssel kapcsolatos számlák és bizonylatok ellenőrzésére, továbbá a számlákat kibocsátó személyektől a számlák és bizonylatok tartalmára nézve tájékoztatás beszerzésére. </w:t>
      </w:r>
    </w:p>
    <w:p w:rsidR="002F762C" w:rsidRDefault="002F762C" w:rsidP="008E77D9">
      <w:pPr>
        <w:spacing w:after="0" w:line="240" w:lineRule="auto"/>
        <w:jc w:val="both"/>
        <w:rPr>
          <w:lang w:eastAsia="hu-HU"/>
        </w:rPr>
      </w:pPr>
    </w:p>
    <w:p w:rsidR="002F762C" w:rsidRDefault="002F762C" w:rsidP="008E77D9">
      <w:pPr>
        <w:spacing w:after="0" w:line="240" w:lineRule="auto"/>
        <w:jc w:val="both"/>
        <w:rPr>
          <w:lang w:eastAsia="hu-HU"/>
        </w:rPr>
      </w:pPr>
      <w:r>
        <w:rPr>
          <w:lang w:eastAsia="hu-HU"/>
        </w:rPr>
        <w:t xml:space="preserve">Ennek keretében a Kedvezményezett köteles a költségvetési támogatások lebonyolításában részt vevő és a költségvetési támogatást ellenőrző szervezetekkel együttműködni, az ellenőrzést végző szerv képviselőit ellenőrzési munkájukban a megfelelő dokumentumok, számlák, a megvalósítást igazoló okmányok, bizonylatok rendelkezésre bocsátásával, valamint a fizikai teljesítés vizsgálatában a helyszínen is segíteni. Ha a Kedvezményezett az ellenőrző szerv munkáját ellehetetleníti, a </w:t>
      </w:r>
      <w:r w:rsidR="00A3669A">
        <w:rPr>
          <w:lang w:eastAsia="hu-HU"/>
        </w:rPr>
        <w:t xml:space="preserve">PM </w:t>
      </w:r>
      <w:r>
        <w:rPr>
          <w:lang w:eastAsia="hu-HU"/>
        </w:rPr>
        <w:t>a költségvetési támogatást visszavonhatja.</w:t>
      </w:r>
    </w:p>
    <w:p w:rsidR="002F762C" w:rsidRDefault="002F762C" w:rsidP="008E77D9">
      <w:pPr>
        <w:spacing w:after="0" w:line="240" w:lineRule="auto"/>
        <w:jc w:val="both"/>
        <w:rPr>
          <w:lang w:eastAsia="hu-HU"/>
        </w:rPr>
      </w:pPr>
    </w:p>
    <w:p w:rsidR="002F762C" w:rsidRDefault="002F762C" w:rsidP="008E77D9">
      <w:pPr>
        <w:spacing w:after="0" w:line="240" w:lineRule="auto"/>
        <w:jc w:val="both"/>
        <w:rPr>
          <w:lang w:eastAsia="hu-HU"/>
        </w:rPr>
      </w:pPr>
      <w:r>
        <w:rPr>
          <w:lang w:eastAsia="hu-HU"/>
        </w:rPr>
        <w:t xml:space="preserve">A </w:t>
      </w:r>
      <w:r w:rsidR="00AE17CE">
        <w:rPr>
          <w:lang w:eastAsia="hu-HU"/>
        </w:rPr>
        <w:t>T</w:t>
      </w:r>
      <w:r>
        <w:rPr>
          <w:lang w:eastAsia="hu-HU"/>
        </w:rPr>
        <w:t xml:space="preserve">ámogatói </w:t>
      </w:r>
      <w:r w:rsidR="00AE17CE">
        <w:rPr>
          <w:lang w:eastAsia="hu-HU"/>
        </w:rPr>
        <w:t>O</w:t>
      </w:r>
      <w:r>
        <w:rPr>
          <w:lang w:eastAsia="hu-HU"/>
        </w:rPr>
        <w:t>kirat alapján a költségvetési pénzeszközök felhasználását az Állami Számvevőszék, illetve a Kormányzati Ellenőrzési Hivatal is jogosult ellenőrizni.</w:t>
      </w:r>
    </w:p>
    <w:p w:rsidR="002F762C" w:rsidRDefault="002F762C" w:rsidP="008E77D9">
      <w:pPr>
        <w:spacing w:after="0" w:line="240" w:lineRule="auto"/>
        <w:jc w:val="both"/>
        <w:rPr>
          <w:lang w:eastAsia="hu-HU"/>
        </w:rPr>
      </w:pPr>
    </w:p>
    <w:p w:rsidR="002F762C" w:rsidRDefault="002F762C" w:rsidP="008E77D9">
      <w:pPr>
        <w:spacing w:after="0" w:line="240" w:lineRule="auto"/>
        <w:jc w:val="both"/>
        <w:rPr>
          <w:lang w:eastAsia="hu-HU"/>
        </w:rPr>
      </w:pPr>
      <w:r>
        <w:rPr>
          <w:lang w:eastAsia="hu-HU"/>
        </w:rPr>
        <w:t xml:space="preserve">Kedvezményezett köteles a </w:t>
      </w:r>
      <w:r w:rsidR="00A3669A">
        <w:rPr>
          <w:lang w:eastAsia="hu-HU"/>
        </w:rPr>
        <w:t>PM</w:t>
      </w:r>
      <w:r>
        <w:rPr>
          <w:lang w:eastAsia="hu-HU"/>
        </w:rPr>
        <w:t xml:space="preserve">, az általa ellenőrzéssel megbízott szerv vagy személy, az Állami Számvevőszék, a Kormányzati Ellenőrzési Hivatal, továbbá jogszabályban feljogosított egyéb szervek részére megadni a </w:t>
      </w:r>
      <w:r w:rsidR="009A06C3">
        <w:rPr>
          <w:lang w:eastAsia="hu-HU"/>
        </w:rPr>
        <w:t>T</w:t>
      </w:r>
      <w:r>
        <w:rPr>
          <w:lang w:eastAsia="hu-HU"/>
        </w:rPr>
        <w:t xml:space="preserve">ámogatói </w:t>
      </w:r>
      <w:r w:rsidR="009A06C3">
        <w:rPr>
          <w:lang w:eastAsia="hu-HU"/>
        </w:rPr>
        <w:t>O</w:t>
      </w:r>
      <w:r>
        <w:rPr>
          <w:lang w:eastAsia="hu-HU"/>
        </w:rPr>
        <w:t xml:space="preserve">kirat tartalmáról, annak teljesítéséről az általuk kért tartalmú tájékoztatást. </w:t>
      </w:r>
    </w:p>
    <w:p w:rsidR="002F762C" w:rsidRDefault="002F762C" w:rsidP="008E77D9">
      <w:pPr>
        <w:spacing w:after="0" w:line="240" w:lineRule="auto"/>
        <w:jc w:val="both"/>
        <w:rPr>
          <w:lang w:eastAsia="hu-HU"/>
        </w:rPr>
      </w:pPr>
    </w:p>
    <w:p w:rsidR="002F762C" w:rsidRDefault="002F762C" w:rsidP="008E77D9">
      <w:pPr>
        <w:spacing w:after="0" w:line="240" w:lineRule="auto"/>
        <w:jc w:val="both"/>
        <w:rPr>
          <w:lang w:eastAsia="hu-HU"/>
        </w:rPr>
      </w:pPr>
      <w:r>
        <w:rPr>
          <w:lang w:eastAsia="hu-HU"/>
        </w:rPr>
        <w:t xml:space="preserve">Kedvezményezett köteles az ellenőrzés érdekében a </w:t>
      </w:r>
      <w:r w:rsidR="00A3669A">
        <w:rPr>
          <w:lang w:eastAsia="hu-HU"/>
        </w:rPr>
        <w:t>PM</w:t>
      </w:r>
      <w:r>
        <w:rPr>
          <w:lang w:eastAsia="hu-HU"/>
        </w:rPr>
        <w:t xml:space="preserve">, a </w:t>
      </w:r>
      <w:r w:rsidR="00A3669A">
        <w:rPr>
          <w:lang w:eastAsia="hu-HU"/>
        </w:rPr>
        <w:t xml:space="preserve">PM </w:t>
      </w:r>
      <w:r>
        <w:rPr>
          <w:lang w:eastAsia="hu-HU"/>
        </w:rPr>
        <w:t xml:space="preserve">által ellenőrzéssel megbízott szerv vagy személy, az Európai Számvevőszék és az Európai Bizottság illetékes szervezetei, az Állami Számvevőszék, a Kormány által kijelölt belső ellenőrzési szerv, a fejezetek ellenőrzési szervezetei, a Magyar Államkincstár (a továbbiakban: Kincstár), illetve az európai uniós támogatásokkal kapcsolatban az irányító hatóságok, a kifizető, az igazoló és az ellenőrzési hatóság képviselőit ellenőrzési munkájukban a helyszínen is – a megfelelő dokumentumok, számlák, a támogatott tevékenység megvalósítását igazoló okmányok, bizonylatok rendelkezésre bocsátásával, valamint a fizikai teljesítés vizsgálatában – segíteni. Az ellenőrzés lefolytatására a támogatási döntés meghozatalát, a </w:t>
      </w:r>
      <w:r w:rsidR="00AE17CE">
        <w:rPr>
          <w:lang w:eastAsia="hu-HU"/>
        </w:rPr>
        <w:t>T</w:t>
      </w:r>
      <w:r>
        <w:rPr>
          <w:lang w:eastAsia="hu-HU"/>
        </w:rPr>
        <w:t xml:space="preserve">ámogatói </w:t>
      </w:r>
      <w:r w:rsidR="00AE17CE">
        <w:rPr>
          <w:lang w:eastAsia="hu-HU"/>
        </w:rPr>
        <w:t>O</w:t>
      </w:r>
      <w:r>
        <w:rPr>
          <w:lang w:eastAsia="hu-HU"/>
        </w:rPr>
        <w:t>kirat kiadását megelőzően, a költségvetési támogatás igénybevétele alatt, a támogatási tevékenység Ávr. 102/B. §-a szerinti befejezésekor, lezárásakor, valamint a beszámoló elfogadását követő öt (5) évig kerülhet sor.</w:t>
      </w:r>
    </w:p>
    <w:p w:rsidR="002F762C" w:rsidRDefault="002F762C" w:rsidP="008E77D9">
      <w:pPr>
        <w:spacing w:after="0" w:line="240" w:lineRule="auto"/>
        <w:jc w:val="both"/>
        <w:rPr>
          <w:lang w:eastAsia="hu-HU"/>
        </w:rPr>
      </w:pPr>
    </w:p>
    <w:p w:rsidR="002F762C" w:rsidRDefault="002F762C" w:rsidP="008E77D9">
      <w:pPr>
        <w:spacing w:after="0" w:line="240" w:lineRule="auto"/>
        <w:jc w:val="both"/>
        <w:rPr>
          <w:lang w:eastAsia="hu-HU"/>
        </w:rPr>
      </w:pPr>
      <w:r>
        <w:rPr>
          <w:lang w:eastAsia="hu-HU"/>
        </w:rPr>
        <w:t>A Kedvezményezett a támogatással kapcsolatos iratokat, valamint a támogatás felhasználását alátámasztó bizonylatokat köteles a támogatott tevékenység lezárását követő tíz (10) éven keresztül hiánytalanul megőrizni.</w:t>
      </w:r>
    </w:p>
    <w:p w:rsidR="002F762C" w:rsidRDefault="002F762C" w:rsidP="008E77D9">
      <w:pPr>
        <w:spacing w:after="0" w:line="240" w:lineRule="auto"/>
        <w:jc w:val="both"/>
        <w:rPr>
          <w:lang w:eastAsia="hu-HU"/>
        </w:rPr>
      </w:pPr>
    </w:p>
    <w:p w:rsidR="004648E2" w:rsidRPr="00887009" w:rsidRDefault="004648E2" w:rsidP="00D45D6F">
      <w:pPr>
        <w:pStyle w:val="Cmsor1"/>
        <w:numPr>
          <w:ilvl w:val="0"/>
          <w:numId w:val="2"/>
        </w:numPr>
        <w:shd w:val="clear" w:color="auto" w:fill="BFBFBF"/>
        <w:spacing w:before="0" w:after="120" w:line="240" w:lineRule="auto"/>
        <w:ind w:left="357" w:hanging="357"/>
        <w:rPr>
          <w:rFonts w:ascii="Calibri" w:hAnsi="Calibri"/>
          <w:color w:val="auto"/>
          <w:sz w:val="22"/>
        </w:rPr>
      </w:pPr>
      <w:bookmarkStart w:id="70" w:name="_Toc467667151"/>
      <w:bookmarkStart w:id="71" w:name="_Toc529179538"/>
      <w:r w:rsidRPr="00887009">
        <w:rPr>
          <w:rFonts w:ascii="Calibri" w:hAnsi="Calibri"/>
          <w:color w:val="auto"/>
          <w:sz w:val="22"/>
        </w:rPr>
        <w:t xml:space="preserve">A PÁLYÁZATI </w:t>
      </w:r>
      <w:r w:rsidR="00824937" w:rsidRPr="00887009">
        <w:rPr>
          <w:rFonts w:ascii="Calibri" w:hAnsi="Calibri"/>
          <w:color w:val="auto"/>
          <w:sz w:val="22"/>
        </w:rPr>
        <w:t>KIÍRÁSSAL</w:t>
      </w:r>
      <w:r w:rsidRPr="00887009">
        <w:rPr>
          <w:rFonts w:ascii="Calibri" w:hAnsi="Calibri"/>
          <w:color w:val="auto"/>
          <w:sz w:val="22"/>
        </w:rPr>
        <w:t xml:space="preserve"> KAPCSOLATOS FELVILÁGOSÍTÁS</w:t>
      </w:r>
      <w:bookmarkEnd w:id="70"/>
      <w:r w:rsidR="003B34A8">
        <w:rPr>
          <w:rFonts w:ascii="Calibri" w:hAnsi="Calibri"/>
          <w:color w:val="auto"/>
          <w:sz w:val="22"/>
        </w:rPr>
        <w:t>, KAPCSOLATTARTÁS</w:t>
      </w:r>
      <w:bookmarkEnd w:id="71"/>
      <w:r w:rsidRPr="004648E2">
        <w:rPr>
          <w:rFonts w:ascii="Calibri" w:hAnsi="Calibri"/>
          <w:color w:val="auto"/>
          <w:sz w:val="22"/>
        </w:rPr>
        <w:t xml:space="preserve"> </w:t>
      </w:r>
    </w:p>
    <w:p w:rsidR="00076C5D" w:rsidRDefault="00076C5D" w:rsidP="008E77D9">
      <w:pPr>
        <w:autoSpaceDE w:val="0"/>
        <w:autoSpaceDN w:val="0"/>
        <w:adjustRightInd w:val="0"/>
        <w:spacing w:after="0" w:line="240" w:lineRule="auto"/>
        <w:jc w:val="both"/>
        <w:rPr>
          <w:color w:val="000000"/>
        </w:rPr>
      </w:pPr>
    </w:p>
    <w:p w:rsidR="0033076A" w:rsidRDefault="0033076A" w:rsidP="008E77D9">
      <w:pPr>
        <w:autoSpaceDE w:val="0"/>
        <w:autoSpaceDN w:val="0"/>
        <w:adjustRightInd w:val="0"/>
        <w:spacing w:after="0" w:line="240" w:lineRule="auto"/>
        <w:jc w:val="both"/>
        <w:rPr>
          <w:color w:val="000000"/>
        </w:rPr>
      </w:pPr>
      <w:r>
        <w:rPr>
          <w:color w:val="000000"/>
        </w:rPr>
        <w:t>A</w:t>
      </w:r>
      <w:r w:rsidRPr="001107F0">
        <w:rPr>
          <w:color w:val="000000"/>
        </w:rPr>
        <w:t xml:space="preserve"> </w:t>
      </w:r>
      <w:r w:rsidR="00694DB8">
        <w:rPr>
          <w:color w:val="000000"/>
        </w:rPr>
        <w:t>Pályázati Kiírás</w:t>
      </w:r>
      <w:r w:rsidR="00DD2137">
        <w:rPr>
          <w:color w:val="000000"/>
        </w:rPr>
        <w:t xml:space="preserve">sal </w:t>
      </w:r>
      <w:r w:rsidRPr="001107F0">
        <w:rPr>
          <w:color w:val="000000"/>
        </w:rPr>
        <w:t>kapcsolatos közlemények</w:t>
      </w:r>
      <w:r>
        <w:rPr>
          <w:color w:val="000000"/>
        </w:rPr>
        <w:t xml:space="preserve"> </w:t>
      </w:r>
      <w:r w:rsidRPr="001107F0">
        <w:rPr>
          <w:color w:val="000000"/>
        </w:rPr>
        <w:t xml:space="preserve">a </w:t>
      </w:r>
      <w:hyperlink r:id="rId13" w:history="1">
        <w:r w:rsidR="00D6625D" w:rsidRPr="00DD7CD2">
          <w:rPr>
            <w:rStyle w:val="Hiperhivatkozs"/>
          </w:rPr>
          <w:t>http://www.kormany.hu/</w:t>
        </w:r>
      </w:hyperlink>
      <w:r w:rsidRPr="001107F0">
        <w:rPr>
          <w:color w:val="000000"/>
        </w:rPr>
        <w:t xml:space="preserve"> </w:t>
      </w:r>
      <w:r w:rsidRPr="001107F0">
        <w:rPr>
          <w:rFonts w:cs="Arial"/>
          <w:color w:val="000000"/>
        </w:rPr>
        <w:t>web</w:t>
      </w:r>
      <w:r w:rsidRPr="001107F0">
        <w:rPr>
          <w:color w:val="000000"/>
        </w:rPr>
        <w:t>oldalon</w:t>
      </w:r>
      <w:r>
        <w:rPr>
          <w:color w:val="000000"/>
        </w:rPr>
        <w:t xml:space="preserve"> találhatók</w:t>
      </w:r>
      <w:r w:rsidRPr="001107F0">
        <w:rPr>
          <w:color w:val="000000"/>
        </w:rPr>
        <w:t>.</w:t>
      </w:r>
    </w:p>
    <w:p w:rsidR="005F5893" w:rsidRDefault="005F5893" w:rsidP="008E77D9">
      <w:pPr>
        <w:autoSpaceDE w:val="0"/>
        <w:autoSpaceDN w:val="0"/>
        <w:adjustRightInd w:val="0"/>
        <w:spacing w:after="0" w:line="240" w:lineRule="auto"/>
        <w:jc w:val="both"/>
        <w:rPr>
          <w:rFonts w:cs="Arial"/>
          <w:color w:val="000000"/>
        </w:rPr>
      </w:pPr>
    </w:p>
    <w:p w:rsidR="005F5893" w:rsidRPr="005F5893" w:rsidRDefault="005F5893" w:rsidP="008E77D9">
      <w:pPr>
        <w:autoSpaceDE w:val="0"/>
        <w:autoSpaceDN w:val="0"/>
        <w:adjustRightInd w:val="0"/>
        <w:spacing w:after="0" w:line="240" w:lineRule="auto"/>
        <w:jc w:val="both"/>
        <w:rPr>
          <w:rFonts w:cs="Arial"/>
          <w:color w:val="000000"/>
        </w:rPr>
      </w:pPr>
      <w:r w:rsidRPr="00D57CB0">
        <w:rPr>
          <w:rFonts w:cs="Arial"/>
          <w:color w:val="000000"/>
        </w:rPr>
        <w:t xml:space="preserve">A Pályázók a Pályázati Kiírással kapcsolatos kérdéseiket a benyújtási határidőt megelőző harmadik munkanapig </w:t>
      </w:r>
      <w:hyperlink r:id="rId14" w:history="1">
        <w:r w:rsidRPr="00D57CB0">
          <w:rPr>
            <w:rStyle w:val="Hiperhivatkozs"/>
            <w:rFonts w:cs="Arial"/>
          </w:rPr>
          <w:t>putudatossag@pm.gov.hu</w:t>
        </w:r>
      </w:hyperlink>
      <w:r w:rsidRPr="00D57CB0">
        <w:rPr>
          <w:rFonts w:cs="Arial"/>
          <w:color w:val="000000"/>
        </w:rPr>
        <w:t xml:space="preserve">  e-mail címen tehetik fel.</w:t>
      </w:r>
    </w:p>
    <w:bookmarkEnd w:id="56"/>
    <w:p w:rsidR="004C2BD5" w:rsidRDefault="004C2BD5" w:rsidP="008E77D9">
      <w:pPr>
        <w:autoSpaceDE w:val="0"/>
        <w:autoSpaceDN w:val="0"/>
        <w:adjustRightInd w:val="0"/>
        <w:spacing w:after="0" w:line="240" w:lineRule="auto"/>
        <w:jc w:val="both"/>
        <w:rPr>
          <w:rFonts w:cs="Arial"/>
          <w:color w:val="000000"/>
        </w:rPr>
      </w:pPr>
    </w:p>
    <w:p w:rsidR="009B6F39" w:rsidRPr="009B6F39" w:rsidRDefault="009B6F39" w:rsidP="008E77D9">
      <w:pPr>
        <w:autoSpaceDE w:val="0"/>
        <w:autoSpaceDN w:val="0"/>
        <w:adjustRightInd w:val="0"/>
        <w:spacing w:after="0" w:line="240" w:lineRule="auto"/>
        <w:jc w:val="both"/>
        <w:rPr>
          <w:rFonts w:cs="Arial"/>
          <w:color w:val="000000"/>
        </w:rPr>
      </w:pPr>
      <w:r w:rsidRPr="009B6F39">
        <w:rPr>
          <w:rFonts w:cs="Arial"/>
          <w:color w:val="000000"/>
        </w:rPr>
        <w:t xml:space="preserve">Az E-ügyintézési tv. alapján a </w:t>
      </w:r>
      <w:r w:rsidR="00E80891">
        <w:rPr>
          <w:rFonts w:cs="Arial"/>
          <w:color w:val="000000"/>
        </w:rPr>
        <w:t>PM</w:t>
      </w:r>
      <w:r w:rsidR="00E80891" w:rsidRPr="009B6F39">
        <w:rPr>
          <w:rFonts w:cs="Arial"/>
          <w:color w:val="000000"/>
        </w:rPr>
        <w:t xml:space="preserve"> </w:t>
      </w:r>
      <w:r w:rsidRPr="009B6F39">
        <w:rPr>
          <w:rFonts w:cs="Arial"/>
          <w:color w:val="000000"/>
        </w:rPr>
        <w:t xml:space="preserve">és a </w:t>
      </w:r>
      <w:r w:rsidR="004C2BD5">
        <w:rPr>
          <w:rFonts w:cs="Arial"/>
          <w:color w:val="000000"/>
        </w:rPr>
        <w:t>Pályázó</w:t>
      </w:r>
      <w:r w:rsidRPr="009B6F39">
        <w:rPr>
          <w:rFonts w:cs="Arial"/>
          <w:color w:val="000000"/>
        </w:rPr>
        <w:t xml:space="preserve"> egymás között minden nyilatkozatot, eljárási cselekményt vagy egyéb értesítést elektronikusan a https://epapir.gov.hu/ címen elérhető, egységes személyre szabott ügyintézési felületen köteles megküldeni. A Kedvezményezett hivatalos elérhetőségére kézbesített küldemény kézbesítettnek minősül:</w:t>
      </w:r>
    </w:p>
    <w:p w:rsidR="009B6F39" w:rsidRPr="009B6F39" w:rsidRDefault="009B6F39" w:rsidP="008E77D9">
      <w:pPr>
        <w:tabs>
          <w:tab w:val="left" w:pos="567"/>
        </w:tabs>
        <w:autoSpaceDE w:val="0"/>
        <w:autoSpaceDN w:val="0"/>
        <w:adjustRightInd w:val="0"/>
        <w:spacing w:after="0" w:line="240" w:lineRule="auto"/>
        <w:ind w:left="567" w:hanging="567"/>
        <w:jc w:val="both"/>
        <w:rPr>
          <w:rFonts w:cs="Arial"/>
          <w:color w:val="000000"/>
        </w:rPr>
      </w:pPr>
      <w:r w:rsidRPr="009B6F39">
        <w:rPr>
          <w:rFonts w:cs="Arial"/>
          <w:color w:val="000000"/>
        </w:rPr>
        <w:t>a)</w:t>
      </w:r>
      <w:r w:rsidRPr="009B6F39">
        <w:rPr>
          <w:rFonts w:cs="Arial"/>
          <w:color w:val="000000"/>
        </w:rPr>
        <w:tab/>
        <w:t>ha a hivatalos elérhetőséget biztosító szolgáltató a küldemény ügyfél által történő átvételét igazolja vissza, az igazolásban feltüntetett időpontban,</w:t>
      </w:r>
    </w:p>
    <w:p w:rsidR="009B6F39" w:rsidRPr="009B6F39" w:rsidRDefault="009B6F39" w:rsidP="008E77D9">
      <w:pPr>
        <w:tabs>
          <w:tab w:val="left" w:pos="567"/>
        </w:tabs>
        <w:autoSpaceDE w:val="0"/>
        <w:autoSpaceDN w:val="0"/>
        <w:adjustRightInd w:val="0"/>
        <w:spacing w:after="0" w:line="240" w:lineRule="auto"/>
        <w:ind w:left="567" w:hanging="567"/>
        <w:jc w:val="both"/>
        <w:rPr>
          <w:rFonts w:cs="Arial"/>
          <w:color w:val="000000"/>
        </w:rPr>
      </w:pPr>
      <w:r w:rsidRPr="009B6F39">
        <w:rPr>
          <w:rFonts w:cs="Arial"/>
          <w:color w:val="000000"/>
        </w:rPr>
        <w:t>b)</w:t>
      </w:r>
      <w:r w:rsidRPr="009B6F39">
        <w:rPr>
          <w:rFonts w:cs="Arial"/>
          <w:color w:val="000000"/>
        </w:rPr>
        <w:tab/>
        <w:t>ha a hivatalos elérhetőséget biztosító szolgáltató azt igazolja vissza, hogy a küldemény átvételét a címzett megtagadta, a megtagadásra vonatkozó igazolásban feltüntetett időpontban, vagy</w:t>
      </w:r>
    </w:p>
    <w:p w:rsidR="009B6F39" w:rsidRPr="009B6F39" w:rsidRDefault="009B6F39" w:rsidP="008E77D9">
      <w:pPr>
        <w:tabs>
          <w:tab w:val="left" w:pos="567"/>
        </w:tabs>
        <w:autoSpaceDE w:val="0"/>
        <w:autoSpaceDN w:val="0"/>
        <w:adjustRightInd w:val="0"/>
        <w:spacing w:after="0" w:line="240" w:lineRule="auto"/>
        <w:ind w:left="567" w:hanging="567"/>
        <w:jc w:val="both"/>
        <w:rPr>
          <w:rFonts w:cs="Arial"/>
          <w:color w:val="000000"/>
        </w:rPr>
      </w:pPr>
      <w:r w:rsidRPr="009B6F39">
        <w:rPr>
          <w:rFonts w:cs="Arial"/>
          <w:color w:val="000000"/>
        </w:rPr>
        <w:t>c)</w:t>
      </w:r>
      <w:r w:rsidRPr="009B6F39">
        <w:rPr>
          <w:rFonts w:cs="Arial"/>
          <w:color w:val="000000"/>
        </w:rPr>
        <w:tab/>
        <w:t>ha a hivatalos elérhetőséget biztosító szolgáltató azt igazolja vissza, hogy a küldeményt a címzett kétszeri értesítése ellenére nem vette át, a második értesítés igazolásban feltüntetett időpontját követő ötödik munkanapon.</w:t>
      </w:r>
    </w:p>
    <w:p w:rsidR="004C2BD5" w:rsidRDefault="004C2BD5" w:rsidP="008E77D9">
      <w:pPr>
        <w:autoSpaceDE w:val="0"/>
        <w:autoSpaceDN w:val="0"/>
        <w:adjustRightInd w:val="0"/>
        <w:spacing w:after="0" w:line="240" w:lineRule="auto"/>
        <w:jc w:val="both"/>
        <w:rPr>
          <w:rFonts w:cs="Arial"/>
          <w:color w:val="000000"/>
        </w:rPr>
      </w:pPr>
    </w:p>
    <w:p w:rsidR="009B6F39" w:rsidRPr="009B6F39" w:rsidRDefault="009B6F39" w:rsidP="008E77D9">
      <w:pPr>
        <w:autoSpaceDE w:val="0"/>
        <w:autoSpaceDN w:val="0"/>
        <w:adjustRightInd w:val="0"/>
        <w:spacing w:after="0" w:line="240" w:lineRule="auto"/>
        <w:jc w:val="both"/>
        <w:rPr>
          <w:rFonts w:cs="Arial"/>
          <w:color w:val="000000"/>
        </w:rPr>
      </w:pPr>
      <w:r w:rsidRPr="009B6F39">
        <w:rPr>
          <w:rFonts w:cs="Arial"/>
          <w:color w:val="000000"/>
        </w:rPr>
        <w:t xml:space="preserve">A </w:t>
      </w:r>
      <w:r w:rsidR="00E80891">
        <w:rPr>
          <w:rFonts w:cs="Arial"/>
          <w:color w:val="000000"/>
        </w:rPr>
        <w:t>PM</w:t>
      </w:r>
      <w:r w:rsidR="00E80891" w:rsidRPr="009B6F39">
        <w:rPr>
          <w:rFonts w:cs="Arial"/>
          <w:color w:val="000000"/>
        </w:rPr>
        <w:t xml:space="preserve"> </w:t>
      </w:r>
      <w:r w:rsidRPr="009B6F39">
        <w:rPr>
          <w:rFonts w:cs="Arial"/>
          <w:color w:val="000000"/>
        </w:rPr>
        <w:t>és a Kedvezményezett között a nyilatkozat, eljárási cselekmény vagy egyéb értesítés megküldésére írásban, szükség szerint tértivevényes levélben, e-mailben vagy telefax útján csak akkor kerülhet sor, ha az elektronikus ügyintézésnek az E-ügyintézési tv. 8. § (2), (4) és (6) bekezdései alapján nincs helye. Az e-mail vagy telefax útján történő kézbesítés esetén a nyilatkozat vagy értesítés akkor válik joghatályossá, amikor a címzett azt igazoltan kézhez vette, arról automatikus vagy kifejezett visszaigazolás érkezett. Az írásban történő kézbesítés pedig akkor tekinthető szabályszerűnek, ha azt a kapcsolattartó személyek részére kézbesítették. Az értesítés akkor válik joghatályossá, amikor azt a címzett igazoltan átvette.</w:t>
      </w:r>
    </w:p>
    <w:p w:rsidR="00900BA2" w:rsidRDefault="00900BA2" w:rsidP="008E77D9">
      <w:pPr>
        <w:autoSpaceDE w:val="0"/>
        <w:autoSpaceDN w:val="0"/>
        <w:adjustRightInd w:val="0"/>
        <w:spacing w:after="0" w:line="240" w:lineRule="auto"/>
        <w:jc w:val="both"/>
        <w:rPr>
          <w:rFonts w:cs="Arial"/>
          <w:color w:val="000000"/>
        </w:rPr>
      </w:pPr>
    </w:p>
    <w:p w:rsidR="00BE1D9B" w:rsidRDefault="009B6F39" w:rsidP="008E77D9">
      <w:pPr>
        <w:autoSpaceDE w:val="0"/>
        <w:autoSpaceDN w:val="0"/>
        <w:adjustRightInd w:val="0"/>
        <w:spacing w:after="0" w:line="240" w:lineRule="auto"/>
        <w:jc w:val="both"/>
        <w:rPr>
          <w:rFonts w:cs="Arial"/>
          <w:color w:val="000000"/>
        </w:rPr>
      </w:pPr>
      <w:r w:rsidRPr="009B6F39">
        <w:rPr>
          <w:rFonts w:cs="Arial"/>
          <w:color w:val="000000"/>
        </w:rPr>
        <w:t>A tértivevényes ajánlott postai küldeményt a kézbesítés megkísérlésének napján kézbesítettnek kell tekinteni, ha a címzett az átvételt megtagadta. Ha a küldemény a postai kézbesítés második megkísérlését követően is nem kereste jelzéssel érkezik vissza, a posta által visszaküldött küldemény visszafordításának napját kell a kézbesítés napjának tekinteni.</w:t>
      </w:r>
    </w:p>
    <w:p w:rsidR="009B6F39" w:rsidRDefault="009B6F39" w:rsidP="008E77D9">
      <w:pPr>
        <w:autoSpaceDE w:val="0"/>
        <w:autoSpaceDN w:val="0"/>
        <w:adjustRightInd w:val="0"/>
        <w:spacing w:after="0" w:line="240" w:lineRule="auto"/>
        <w:jc w:val="both"/>
        <w:rPr>
          <w:rFonts w:cs="Arial"/>
          <w:color w:val="000000"/>
        </w:rPr>
      </w:pPr>
    </w:p>
    <w:sectPr w:rsidR="009B6F39" w:rsidSect="000366DA">
      <w:footerReference w:type="defaul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26C" w:rsidRDefault="0036126C" w:rsidP="00211395">
      <w:pPr>
        <w:spacing w:after="0" w:line="240" w:lineRule="auto"/>
      </w:pPr>
      <w:r>
        <w:separator/>
      </w:r>
    </w:p>
  </w:endnote>
  <w:endnote w:type="continuationSeparator" w:id="0">
    <w:p w:rsidR="0036126C" w:rsidRDefault="0036126C" w:rsidP="0021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Times New Roman">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18" w:rsidRDefault="00A46E18">
    <w:pPr>
      <w:pStyle w:val="llb"/>
      <w:jc w:val="center"/>
    </w:pPr>
    <w:r>
      <w:fldChar w:fldCharType="begin"/>
    </w:r>
    <w:r>
      <w:instrText>PAGE   \* MERGEFORMAT</w:instrText>
    </w:r>
    <w:r>
      <w:fldChar w:fldCharType="separate"/>
    </w:r>
    <w:r w:rsidR="004B3A9C">
      <w:rPr>
        <w:noProof/>
      </w:rPr>
      <w:t>22</w:t>
    </w:r>
    <w:r>
      <w:fldChar w:fldCharType="end"/>
    </w:r>
  </w:p>
  <w:p w:rsidR="00A46E18" w:rsidRDefault="00A46E1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26C" w:rsidRDefault="0036126C" w:rsidP="00211395">
      <w:pPr>
        <w:spacing w:after="0" w:line="240" w:lineRule="auto"/>
      </w:pPr>
      <w:r>
        <w:separator/>
      </w:r>
    </w:p>
  </w:footnote>
  <w:footnote w:type="continuationSeparator" w:id="0">
    <w:p w:rsidR="0036126C" w:rsidRDefault="0036126C" w:rsidP="00211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4466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D0FDB"/>
    <w:multiLevelType w:val="hybridMultilevel"/>
    <w:tmpl w:val="69DA5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0BB4503"/>
    <w:multiLevelType w:val="hybridMultilevel"/>
    <w:tmpl w:val="B2D2C3A0"/>
    <w:lvl w:ilvl="0" w:tplc="7F9A943A">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nsid w:val="0286033C"/>
    <w:multiLevelType w:val="hybridMultilevel"/>
    <w:tmpl w:val="E71A84BE"/>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04F3211D"/>
    <w:multiLevelType w:val="hybridMultilevel"/>
    <w:tmpl w:val="D21E64E4"/>
    <w:lvl w:ilvl="0" w:tplc="7F9A943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6175CC4"/>
    <w:multiLevelType w:val="hybridMultilevel"/>
    <w:tmpl w:val="29F632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6DC5C20"/>
    <w:multiLevelType w:val="hybridMultilevel"/>
    <w:tmpl w:val="190C5AC8"/>
    <w:lvl w:ilvl="0" w:tplc="3094EA28">
      <w:start w:val="1"/>
      <w:numFmt w:val="decimal"/>
      <w:lvlText w:val="%1)"/>
      <w:lvlJc w:val="left"/>
      <w:pPr>
        <w:ind w:left="786" w:hanging="360"/>
      </w:pPr>
      <w:rPr>
        <w:rFonts w:ascii="Calibri" w:hAnsi="Calibri" w:hint="default"/>
        <w:b w:val="0"/>
        <w:sz w:val="22"/>
        <w:szCs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7EE7891"/>
    <w:multiLevelType w:val="hybridMultilevel"/>
    <w:tmpl w:val="59AC84CA"/>
    <w:lvl w:ilvl="0" w:tplc="37528E32">
      <w:start w:val="1"/>
      <w:numFmt w:val="lowerLetter"/>
      <w:lvlText w:val="%1)"/>
      <w:lvlJc w:val="left"/>
      <w:pPr>
        <w:ind w:left="720" w:hanging="360"/>
      </w:pPr>
      <w:rPr>
        <w:rFonts w:ascii="Times New Roman" w:hAnsi="Times New Roman" w:hint="default"/>
        <w:caps w:val="0"/>
        <w:strike w:val="0"/>
        <w:dstrike w:val="0"/>
        <w:vanish w:val="0"/>
        <w:kern w:val="0"/>
        <w:sz w:val="24"/>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A267E3D"/>
    <w:multiLevelType w:val="hybridMultilevel"/>
    <w:tmpl w:val="28B03FA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0BF13BAE"/>
    <w:multiLevelType w:val="hybridMultilevel"/>
    <w:tmpl w:val="0C8A4E4E"/>
    <w:lvl w:ilvl="0" w:tplc="7F9A943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480211D"/>
    <w:multiLevelType w:val="hybridMultilevel"/>
    <w:tmpl w:val="3CA87D66"/>
    <w:lvl w:ilvl="0" w:tplc="1FC4E36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7787FB2"/>
    <w:multiLevelType w:val="hybridMultilevel"/>
    <w:tmpl w:val="F132B5CA"/>
    <w:lvl w:ilvl="0" w:tplc="7F9A943A">
      <w:start w:val="1"/>
      <w:numFmt w:val="bullet"/>
      <w:lvlText w:val=""/>
      <w:lvlJc w:val="left"/>
      <w:pPr>
        <w:ind w:left="106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2">
    <w:nsid w:val="17943BDC"/>
    <w:multiLevelType w:val="hybridMultilevel"/>
    <w:tmpl w:val="454252C6"/>
    <w:lvl w:ilvl="0" w:tplc="7F9A943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nsid w:val="1A6724C1"/>
    <w:multiLevelType w:val="hybridMultilevel"/>
    <w:tmpl w:val="16586EF0"/>
    <w:lvl w:ilvl="0" w:tplc="7F9A943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7F9A943A">
      <w:start w:val="1"/>
      <w:numFmt w:val="bullet"/>
      <w:lvlText w:val=""/>
      <w:lvlJc w:val="left"/>
      <w:pPr>
        <w:ind w:left="1800" w:hanging="360"/>
      </w:pPr>
      <w:rPr>
        <w:rFonts w:ascii="Symbol" w:hAnsi="Symbol"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nsid w:val="1AED1D64"/>
    <w:multiLevelType w:val="multilevel"/>
    <w:tmpl w:val="2E90B746"/>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BDF669E"/>
    <w:multiLevelType w:val="hybridMultilevel"/>
    <w:tmpl w:val="F03CC44A"/>
    <w:lvl w:ilvl="0" w:tplc="7F9A943A">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nsid w:val="1BFD7317"/>
    <w:multiLevelType w:val="hybridMultilevel"/>
    <w:tmpl w:val="75D04FA4"/>
    <w:lvl w:ilvl="0" w:tplc="7F9A943A">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D8825B8"/>
    <w:multiLevelType w:val="hybridMultilevel"/>
    <w:tmpl w:val="672208B8"/>
    <w:lvl w:ilvl="0" w:tplc="7F9A943A">
      <w:start w:val="1"/>
      <w:numFmt w:val="bullet"/>
      <w:lvlText w:val=""/>
      <w:lvlJc w:val="left"/>
      <w:pPr>
        <w:ind w:left="786" w:hanging="360"/>
      </w:pPr>
      <w:rPr>
        <w:rFonts w:ascii="Symbol" w:hAnsi="Symbol"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8">
    <w:nsid w:val="1E17032D"/>
    <w:multiLevelType w:val="hybridMultilevel"/>
    <w:tmpl w:val="0F3CD4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1E21050F"/>
    <w:multiLevelType w:val="hybridMultilevel"/>
    <w:tmpl w:val="D068BC4A"/>
    <w:lvl w:ilvl="0" w:tplc="7F9A943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1F9E2CD1"/>
    <w:multiLevelType w:val="hybridMultilevel"/>
    <w:tmpl w:val="E2B4D31C"/>
    <w:lvl w:ilvl="0" w:tplc="7F9A943A">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2BE0911"/>
    <w:multiLevelType w:val="hybridMultilevel"/>
    <w:tmpl w:val="4E269376"/>
    <w:lvl w:ilvl="0" w:tplc="61FC88A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22C81996"/>
    <w:multiLevelType w:val="hybridMultilevel"/>
    <w:tmpl w:val="CD328400"/>
    <w:lvl w:ilvl="0" w:tplc="7F9A943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nsid w:val="26BE07BC"/>
    <w:multiLevelType w:val="hybridMultilevel"/>
    <w:tmpl w:val="EA205F02"/>
    <w:lvl w:ilvl="0" w:tplc="7F9A943A">
      <w:start w:val="1"/>
      <w:numFmt w:val="bullet"/>
      <w:lvlText w:val=""/>
      <w:lvlJc w:val="left"/>
      <w:pPr>
        <w:ind w:left="-351" w:hanging="360"/>
      </w:pPr>
      <w:rPr>
        <w:rFonts w:ascii="Symbol" w:hAnsi="Symbol" w:hint="default"/>
      </w:rPr>
    </w:lvl>
    <w:lvl w:ilvl="1" w:tplc="040E0003">
      <w:start w:val="1"/>
      <w:numFmt w:val="bullet"/>
      <w:lvlText w:val="o"/>
      <w:lvlJc w:val="left"/>
      <w:pPr>
        <w:ind w:left="369" w:hanging="360"/>
      </w:pPr>
      <w:rPr>
        <w:rFonts w:ascii="Courier New" w:hAnsi="Courier New" w:cs="Courier New" w:hint="default"/>
      </w:rPr>
    </w:lvl>
    <w:lvl w:ilvl="2" w:tplc="48C639DA">
      <w:numFmt w:val="bullet"/>
      <w:lvlText w:val="-"/>
      <w:lvlJc w:val="left"/>
      <w:pPr>
        <w:ind w:left="1089" w:hanging="360"/>
      </w:pPr>
      <w:rPr>
        <w:rFonts w:ascii="Calibri" w:eastAsia="Calibri" w:hAnsi="Calibri" w:cs="Franklin Gothic Book" w:hint="default"/>
      </w:rPr>
    </w:lvl>
    <w:lvl w:ilvl="3" w:tplc="040E0001" w:tentative="1">
      <w:start w:val="1"/>
      <w:numFmt w:val="bullet"/>
      <w:lvlText w:val=""/>
      <w:lvlJc w:val="left"/>
      <w:pPr>
        <w:ind w:left="1809" w:hanging="360"/>
      </w:pPr>
      <w:rPr>
        <w:rFonts w:ascii="Symbol" w:hAnsi="Symbol" w:hint="default"/>
      </w:rPr>
    </w:lvl>
    <w:lvl w:ilvl="4" w:tplc="040E0003" w:tentative="1">
      <w:start w:val="1"/>
      <w:numFmt w:val="bullet"/>
      <w:lvlText w:val="o"/>
      <w:lvlJc w:val="left"/>
      <w:pPr>
        <w:ind w:left="2529" w:hanging="360"/>
      </w:pPr>
      <w:rPr>
        <w:rFonts w:ascii="Courier New" w:hAnsi="Courier New" w:cs="Courier New" w:hint="default"/>
      </w:rPr>
    </w:lvl>
    <w:lvl w:ilvl="5" w:tplc="040E0005" w:tentative="1">
      <w:start w:val="1"/>
      <w:numFmt w:val="bullet"/>
      <w:lvlText w:val=""/>
      <w:lvlJc w:val="left"/>
      <w:pPr>
        <w:ind w:left="3249" w:hanging="360"/>
      </w:pPr>
      <w:rPr>
        <w:rFonts w:ascii="Wingdings" w:hAnsi="Wingdings" w:hint="default"/>
      </w:rPr>
    </w:lvl>
    <w:lvl w:ilvl="6" w:tplc="040E0001" w:tentative="1">
      <w:start w:val="1"/>
      <w:numFmt w:val="bullet"/>
      <w:lvlText w:val=""/>
      <w:lvlJc w:val="left"/>
      <w:pPr>
        <w:ind w:left="3969" w:hanging="360"/>
      </w:pPr>
      <w:rPr>
        <w:rFonts w:ascii="Symbol" w:hAnsi="Symbol" w:hint="default"/>
      </w:rPr>
    </w:lvl>
    <w:lvl w:ilvl="7" w:tplc="040E0003" w:tentative="1">
      <w:start w:val="1"/>
      <w:numFmt w:val="bullet"/>
      <w:lvlText w:val="o"/>
      <w:lvlJc w:val="left"/>
      <w:pPr>
        <w:ind w:left="4689" w:hanging="360"/>
      </w:pPr>
      <w:rPr>
        <w:rFonts w:ascii="Courier New" w:hAnsi="Courier New" w:cs="Courier New" w:hint="default"/>
      </w:rPr>
    </w:lvl>
    <w:lvl w:ilvl="8" w:tplc="040E0005" w:tentative="1">
      <w:start w:val="1"/>
      <w:numFmt w:val="bullet"/>
      <w:lvlText w:val=""/>
      <w:lvlJc w:val="left"/>
      <w:pPr>
        <w:ind w:left="5409" w:hanging="360"/>
      </w:pPr>
      <w:rPr>
        <w:rFonts w:ascii="Wingdings" w:hAnsi="Wingdings" w:hint="default"/>
      </w:rPr>
    </w:lvl>
  </w:abstractNum>
  <w:abstractNum w:abstractNumId="24">
    <w:nsid w:val="2B1D2A24"/>
    <w:multiLevelType w:val="hybridMultilevel"/>
    <w:tmpl w:val="A18CF700"/>
    <w:lvl w:ilvl="0" w:tplc="1FC4E36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E436C8F"/>
    <w:multiLevelType w:val="multilevel"/>
    <w:tmpl w:val="BB20366C"/>
    <w:lvl w:ilvl="0">
      <w:start w:val="1"/>
      <w:numFmt w:val="upperLetter"/>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2D13576"/>
    <w:multiLevelType w:val="hybridMultilevel"/>
    <w:tmpl w:val="93C0A5E0"/>
    <w:lvl w:ilvl="0" w:tplc="7F9A943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7">
    <w:nsid w:val="34143257"/>
    <w:multiLevelType w:val="hybridMultilevel"/>
    <w:tmpl w:val="422E3954"/>
    <w:lvl w:ilvl="0" w:tplc="4EA6A57E">
      <w:start w:val="1"/>
      <w:numFmt w:val="bullet"/>
      <w:lvlText w:val="-"/>
      <w:lvlJc w:val="left"/>
      <w:pPr>
        <w:ind w:left="390" w:hanging="360"/>
      </w:pPr>
      <w:rPr>
        <w:rFonts w:ascii="Calibri" w:eastAsia="Batang" w:hAnsi="Calibri" w:cs="Arial" w:hint="default"/>
      </w:rPr>
    </w:lvl>
    <w:lvl w:ilvl="1" w:tplc="040E0003" w:tentative="1">
      <w:start w:val="1"/>
      <w:numFmt w:val="bullet"/>
      <w:lvlText w:val="o"/>
      <w:lvlJc w:val="left"/>
      <w:pPr>
        <w:ind w:left="1110" w:hanging="360"/>
      </w:pPr>
      <w:rPr>
        <w:rFonts w:ascii="Courier New" w:hAnsi="Courier New" w:cs="Courier New" w:hint="default"/>
      </w:rPr>
    </w:lvl>
    <w:lvl w:ilvl="2" w:tplc="040E0005" w:tentative="1">
      <w:start w:val="1"/>
      <w:numFmt w:val="bullet"/>
      <w:lvlText w:val=""/>
      <w:lvlJc w:val="left"/>
      <w:pPr>
        <w:ind w:left="1830" w:hanging="360"/>
      </w:pPr>
      <w:rPr>
        <w:rFonts w:ascii="Wingdings" w:hAnsi="Wingdings" w:hint="default"/>
      </w:rPr>
    </w:lvl>
    <w:lvl w:ilvl="3" w:tplc="040E0001" w:tentative="1">
      <w:start w:val="1"/>
      <w:numFmt w:val="bullet"/>
      <w:lvlText w:val=""/>
      <w:lvlJc w:val="left"/>
      <w:pPr>
        <w:ind w:left="2550" w:hanging="360"/>
      </w:pPr>
      <w:rPr>
        <w:rFonts w:ascii="Symbol" w:hAnsi="Symbol" w:hint="default"/>
      </w:rPr>
    </w:lvl>
    <w:lvl w:ilvl="4" w:tplc="040E0003" w:tentative="1">
      <w:start w:val="1"/>
      <w:numFmt w:val="bullet"/>
      <w:lvlText w:val="o"/>
      <w:lvlJc w:val="left"/>
      <w:pPr>
        <w:ind w:left="3270" w:hanging="360"/>
      </w:pPr>
      <w:rPr>
        <w:rFonts w:ascii="Courier New" w:hAnsi="Courier New" w:cs="Courier New" w:hint="default"/>
      </w:rPr>
    </w:lvl>
    <w:lvl w:ilvl="5" w:tplc="040E0005" w:tentative="1">
      <w:start w:val="1"/>
      <w:numFmt w:val="bullet"/>
      <w:lvlText w:val=""/>
      <w:lvlJc w:val="left"/>
      <w:pPr>
        <w:ind w:left="3990" w:hanging="360"/>
      </w:pPr>
      <w:rPr>
        <w:rFonts w:ascii="Wingdings" w:hAnsi="Wingdings" w:hint="default"/>
      </w:rPr>
    </w:lvl>
    <w:lvl w:ilvl="6" w:tplc="040E0001" w:tentative="1">
      <w:start w:val="1"/>
      <w:numFmt w:val="bullet"/>
      <w:lvlText w:val=""/>
      <w:lvlJc w:val="left"/>
      <w:pPr>
        <w:ind w:left="4710" w:hanging="360"/>
      </w:pPr>
      <w:rPr>
        <w:rFonts w:ascii="Symbol" w:hAnsi="Symbol" w:hint="default"/>
      </w:rPr>
    </w:lvl>
    <w:lvl w:ilvl="7" w:tplc="040E0003" w:tentative="1">
      <w:start w:val="1"/>
      <w:numFmt w:val="bullet"/>
      <w:lvlText w:val="o"/>
      <w:lvlJc w:val="left"/>
      <w:pPr>
        <w:ind w:left="5430" w:hanging="360"/>
      </w:pPr>
      <w:rPr>
        <w:rFonts w:ascii="Courier New" w:hAnsi="Courier New" w:cs="Courier New" w:hint="default"/>
      </w:rPr>
    </w:lvl>
    <w:lvl w:ilvl="8" w:tplc="040E0005" w:tentative="1">
      <w:start w:val="1"/>
      <w:numFmt w:val="bullet"/>
      <w:lvlText w:val=""/>
      <w:lvlJc w:val="left"/>
      <w:pPr>
        <w:ind w:left="6150" w:hanging="360"/>
      </w:pPr>
      <w:rPr>
        <w:rFonts w:ascii="Wingdings" w:hAnsi="Wingdings" w:hint="default"/>
      </w:rPr>
    </w:lvl>
  </w:abstractNum>
  <w:abstractNum w:abstractNumId="28">
    <w:nsid w:val="3535692D"/>
    <w:multiLevelType w:val="hybridMultilevel"/>
    <w:tmpl w:val="00EEE748"/>
    <w:lvl w:ilvl="0" w:tplc="7F9A943A">
      <w:start w:val="1"/>
      <w:numFmt w:val="bullet"/>
      <w:lvlText w:val=""/>
      <w:lvlJc w:val="left"/>
      <w:pPr>
        <w:ind w:left="363" w:hanging="360"/>
      </w:pPr>
      <w:rPr>
        <w:rFonts w:ascii="Symbol" w:hAnsi="Symbol" w:hint="default"/>
      </w:rPr>
    </w:lvl>
    <w:lvl w:ilvl="1" w:tplc="040E0003">
      <w:start w:val="1"/>
      <w:numFmt w:val="bullet"/>
      <w:lvlText w:val="o"/>
      <w:lvlJc w:val="left"/>
      <w:pPr>
        <w:ind w:left="1083" w:hanging="360"/>
      </w:pPr>
      <w:rPr>
        <w:rFonts w:ascii="Courier New" w:hAnsi="Courier New" w:cs="Courier New" w:hint="default"/>
      </w:rPr>
    </w:lvl>
    <w:lvl w:ilvl="2" w:tplc="040E0005" w:tentative="1">
      <w:start w:val="1"/>
      <w:numFmt w:val="bullet"/>
      <w:lvlText w:val=""/>
      <w:lvlJc w:val="left"/>
      <w:pPr>
        <w:ind w:left="1803" w:hanging="360"/>
      </w:pPr>
      <w:rPr>
        <w:rFonts w:ascii="Wingdings" w:hAnsi="Wingdings" w:hint="default"/>
      </w:rPr>
    </w:lvl>
    <w:lvl w:ilvl="3" w:tplc="040E0001" w:tentative="1">
      <w:start w:val="1"/>
      <w:numFmt w:val="bullet"/>
      <w:lvlText w:val=""/>
      <w:lvlJc w:val="left"/>
      <w:pPr>
        <w:ind w:left="2523" w:hanging="360"/>
      </w:pPr>
      <w:rPr>
        <w:rFonts w:ascii="Symbol" w:hAnsi="Symbol" w:hint="default"/>
      </w:rPr>
    </w:lvl>
    <w:lvl w:ilvl="4" w:tplc="040E0003" w:tentative="1">
      <w:start w:val="1"/>
      <w:numFmt w:val="bullet"/>
      <w:lvlText w:val="o"/>
      <w:lvlJc w:val="left"/>
      <w:pPr>
        <w:ind w:left="3243" w:hanging="360"/>
      </w:pPr>
      <w:rPr>
        <w:rFonts w:ascii="Courier New" w:hAnsi="Courier New" w:cs="Courier New" w:hint="default"/>
      </w:rPr>
    </w:lvl>
    <w:lvl w:ilvl="5" w:tplc="040E0005" w:tentative="1">
      <w:start w:val="1"/>
      <w:numFmt w:val="bullet"/>
      <w:lvlText w:val=""/>
      <w:lvlJc w:val="left"/>
      <w:pPr>
        <w:ind w:left="3963" w:hanging="360"/>
      </w:pPr>
      <w:rPr>
        <w:rFonts w:ascii="Wingdings" w:hAnsi="Wingdings" w:hint="default"/>
      </w:rPr>
    </w:lvl>
    <w:lvl w:ilvl="6" w:tplc="040E0001" w:tentative="1">
      <w:start w:val="1"/>
      <w:numFmt w:val="bullet"/>
      <w:lvlText w:val=""/>
      <w:lvlJc w:val="left"/>
      <w:pPr>
        <w:ind w:left="4683" w:hanging="360"/>
      </w:pPr>
      <w:rPr>
        <w:rFonts w:ascii="Symbol" w:hAnsi="Symbol" w:hint="default"/>
      </w:rPr>
    </w:lvl>
    <w:lvl w:ilvl="7" w:tplc="040E0003" w:tentative="1">
      <w:start w:val="1"/>
      <w:numFmt w:val="bullet"/>
      <w:lvlText w:val="o"/>
      <w:lvlJc w:val="left"/>
      <w:pPr>
        <w:ind w:left="5403" w:hanging="360"/>
      </w:pPr>
      <w:rPr>
        <w:rFonts w:ascii="Courier New" w:hAnsi="Courier New" w:cs="Courier New" w:hint="default"/>
      </w:rPr>
    </w:lvl>
    <w:lvl w:ilvl="8" w:tplc="040E0005" w:tentative="1">
      <w:start w:val="1"/>
      <w:numFmt w:val="bullet"/>
      <w:lvlText w:val=""/>
      <w:lvlJc w:val="left"/>
      <w:pPr>
        <w:ind w:left="6123" w:hanging="360"/>
      </w:pPr>
      <w:rPr>
        <w:rFonts w:ascii="Wingdings" w:hAnsi="Wingdings" w:hint="default"/>
      </w:rPr>
    </w:lvl>
  </w:abstractNum>
  <w:abstractNum w:abstractNumId="29">
    <w:nsid w:val="384C7541"/>
    <w:multiLevelType w:val="hybridMultilevel"/>
    <w:tmpl w:val="1C763838"/>
    <w:lvl w:ilvl="0" w:tplc="BC78E7C6">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nsid w:val="394F4DE6"/>
    <w:multiLevelType w:val="hybridMultilevel"/>
    <w:tmpl w:val="D7E29E72"/>
    <w:lvl w:ilvl="0" w:tplc="A5E01AB4">
      <w:start w:val="1"/>
      <w:numFmt w:val="lowerLetter"/>
      <w:lvlText w:val="%1)"/>
      <w:lvlJc w:val="left"/>
      <w:pPr>
        <w:ind w:left="1065" w:hanging="705"/>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39CB599A"/>
    <w:multiLevelType w:val="hybridMultilevel"/>
    <w:tmpl w:val="45D675CA"/>
    <w:lvl w:ilvl="0" w:tplc="05A4B168">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12B5CAB"/>
    <w:multiLevelType w:val="hybridMultilevel"/>
    <w:tmpl w:val="4808B4FC"/>
    <w:lvl w:ilvl="0" w:tplc="7F9A943A">
      <w:start w:val="1"/>
      <w:numFmt w:val="bullet"/>
      <w:lvlText w:val=""/>
      <w:lvlJc w:val="left"/>
      <w:pPr>
        <w:ind w:left="360" w:hanging="360"/>
      </w:pPr>
      <w:rPr>
        <w:rFonts w:ascii="Symbol" w:hAnsi="Symbol"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42CB28A6"/>
    <w:multiLevelType w:val="multilevel"/>
    <w:tmpl w:val="1FA8F130"/>
    <w:lvl w:ilvl="0">
      <w:start w:val="1"/>
      <w:numFmt w:val="upperLetter"/>
      <w:lvlText w:val="%1)"/>
      <w:lvlJc w:val="left"/>
      <w:pPr>
        <w:ind w:left="360" w:hanging="360"/>
      </w:pPr>
      <w:rPr>
        <w:rFonts w:hint="default"/>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4DC6CA7"/>
    <w:multiLevelType w:val="hybridMultilevel"/>
    <w:tmpl w:val="328A3A2A"/>
    <w:lvl w:ilvl="0" w:tplc="7F9A943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nsid w:val="456F6BA3"/>
    <w:multiLevelType w:val="multilevel"/>
    <w:tmpl w:val="5EC8B0EA"/>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nsid w:val="46310570"/>
    <w:multiLevelType w:val="hybridMultilevel"/>
    <w:tmpl w:val="CA2EC586"/>
    <w:lvl w:ilvl="0" w:tplc="7F9A943A">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7">
    <w:nsid w:val="47C93948"/>
    <w:multiLevelType w:val="hybridMultilevel"/>
    <w:tmpl w:val="80F848B4"/>
    <w:lvl w:ilvl="0" w:tplc="F0325704">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nsid w:val="49FE6AE8"/>
    <w:multiLevelType w:val="hybridMultilevel"/>
    <w:tmpl w:val="4C70D5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4B3C7B40"/>
    <w:multiLevelType w:val="hybridMultilevel"/>
    <w:tmpl w:val="F4B092B2"/>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4EED1916"/>
    <w:multiLevelType w:val="multilevel"/>
    <w:tmpl w:val="D85867A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F3E3B2B"/>
    <w:multiLevelType w:val="hybridMultilevel"/>
    <w:tmpl w:val="EE98C280"/>
    <w:lvl w:ilvl="0" w:tplc="7F9A943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4F6F0D47"/>
    <w:multiLevelType w:val="multilevel"/>
    <w:tmpl w:val="0FB01B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520E2A22"/>
    <w:multiLevelType w:val="hybridMultilevel"/>
    <w:tmpl w:val="561E369A"/>
    <w:lvl w:ilvl="0" w:tplc="040E0017">
      <w:start w:val="1"/>
      <w:numFmt w:val="lowerLetter"/>
      <w:lvlText w:val="%1)"/>
      <w:lvlJc w:val="left"/>
      <w:pPr>
        <w:ind w:left="360" w:hanging="360"/>
      </w:pPr>
      <w:rPr>
        <w:rFonts w:hint="default"/>
        <w:b w:val="0"/>
      </w:rPr>
    </w:lvl>
    <w:lvl w:ilvl="1" w:tplc="E7FE840A">
      <w:start w:val="1"/>
      <w:numFmt w:val="upperRoman"/>
      <w:lvlText w:val="%2."/>
      <w:lvlJc w:val="left"/>
      <w:pPr>
        <w:ind w:left="1800" w:hanging="720"/>
      </w:pPr>
      <w:rPr>
        <w:rFonts w:hint="default"/>
      </w:rPr>
    </w:lvl>
    <w:lvl w:ilvl="2" w:tplc="CD70B9C6">
      <w:numFmt w:val="bullet"/>
      <w:lvlText w:val=""/>
      <w:lvlJc w:val="left"/>
      <w:pPr>
        <w:ind w:left="2340" w:hanging="360"/>
      </w:pPr>
      <w:rPr>
        <w:rFonts w:ascii="Symbol" w:eastAsia="Calibri" w:hAnsi="Symbol" w:cs="Aria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2C7609F"/>
    <w:multiLevelType w:val="hybridMultilevel"/>
    <w:tmpl w:val="1C6834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4661476"/>
    <w:multiLevelType w:val="hybridMultilevel"/>
    <w:tmpl w:val="6786FC58"/>
    <w:lvl w:ilvl="0" w:tplc="7F9A943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6">
    <w:nsid w:val="579120F9"/>
    <w:multiLevelType w:val="hybridMultilevel"/>
    <w:tmpl w:val="E9A6419C"/>
    <w:lvl w:ilvl="0" w:tplc="579C512E">
      <w:start w:val="1"/>
      <w:numFmt w:val="lowerLetter"/>
      <w:lvlText w:val="%1)"/>
      <w:lvlJc w:val="left"/>
      <w:pPr>
        <w:ind w:left="1352" w:hanging="360"/>
      </w:pPr>
      <w:rPr>
        <w:rFonts w:ascii="Calibri" w:eastAsia="Batang" w:hAnsi="Calibri" w:cs="Arial"/>
        <w:b w:val="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7">
    <w:nsid w:val="586C5F48"/>
    <w:multiLevelType w:val="hybridMultilevel"/>
    <w:tmpl w:val="3506866C"/>
    <w:lvl w:ilvl="0" w:tplc="7F9A943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59403E6A"/>
    <w:multiLevelType w:val="hybridMultilevel"/>
    <w:tmpl w:val="3DBCCA04"/>
    <w:lvl w:ilvl="0" w:tplc="7F9A943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5A3D2AB3"/>
    <w:multiLevelType w:val="hybridMultilevel"/>
    <w:tmpl w:val="1B2CEB9E"/>
    <w:lvl w:ilvl="0" w:tplc="7F9A943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5FEA66D4"/>
    <w:multiLevelType w:val="multilevel"/>
    <w:tmpl w:val="82462B16"/>
    <w:lvl w:ilvl="0">
      <w:start w:val="1"/>
      <w:numFmt w:val="upperLetter"/>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62064821"/>
    <w:multiLevelType w:val="hybridMultilevel"/>
    <w:tmpl w:val="A0267F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62743EF0"/>
    <w:multiLevelType w:val="hybridMultilevel"/>
    <w:tmpl w:val="8E70F74C"/>
    <w:lvl w:ilvl="0" w:tplc="0E6CB19E">
      <w:start w:val="8"/>
      <w:numFmt w:val="bullet"/>
      <w:lvlText w:val="-"/>
      <w:lvlJc w:val="left"/>
      <w:pPr>
        <w:ind w:left="720" w:hanging="360"/>
      </w:pPr>
      <w:rPr>
        <w:rFonts w:ascii="Garamond" w:eastAsia="Calibri"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3">
    <w:nsid w:val="633A71D2"/>
    <w:multiLevelType w:val="hybridMultilevel"/>
    <w:tmpl w:val="CDEC8164"/>
    <w:lvl w:ilvl="0" w:tplc="A762DF36">
      <w:start w:val="4"/>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645B3948"/>
    <w:multiLevelType w:val="hybridMultilevel"/>
    <w:tmpl w:val="31E45C22"/>
    <w:lvl w:ilvl="0" w:tplc="7F9A943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64821A91"/>
    <w:multiLevelType w:val="hybridMultilevel"/>
    <w:tmpl w:val="6F4E6894"/>
    <w:lvl w:ilvl="0" w:tplc="7F9A943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6">
    <w:nsid w:val="657C1D6D"/>
    <w:multiLevelType w:val="hybridMultilevel"/>
    <w:tmpl w:val="2D044E98"/>
    <w:lvl w:ilvl="0" w:tplc="7F9A943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684149ED"/>
    <w:multiLevelType w:val="hybridMultilevel"/>
    <w:tmpl w:val="BDA63E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6BDB71BA"/>
    <w:multiLevelType w:val="multilevel"/>
    <w:tmpl w:val="5D7838E2"/>
    <w:lvl w:ilvl="0">
      <w:start w:val="1"/>
      <w:numFmt w:val="decimal"/>
      <w:lvlText w:val="%1."/>
      <w:lvlJc w:val="left"/>
      <w:pPr>
        <w:ind w:left="360" w:hanging="360"/>
      </w:pPr>
      <w:rPr>
        <w:color w:val="auto"/>
        <w:sz w:val="24"/>
      </w:rPr>
    </w:lvl>
    <w:lvl w:ilvl="1">
      <w:start w:val="1"/>
      <w:numFmt w:val="decimal"/>
      <w:lvlText w:val="%1.%2."/>
      <w:lvlJc w:val="left"/>
      <w:pPr>
        <w:ind w:left="574"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F920189"/>
    <w:multiLevelType w:val="hybridMultilevel"/>
    <w:tmpl w:val="2BDACE16"/>
    <w:lvl w:ilvl="0" w:tplc="A7A278A0">
      <w:numFmt w:val="bullet"/>
      <w:lvlText w:val="–"/>
      <w:lvlJc w:val="left"/>
      <w:pPr>
        <w:ind w:left="1788" w:hanging="360"/>
      </w:pPr>
      <w:rPr>
        <w:rFonts w:ascii="Times New Roman" w:eastAsia="Times New Roman" w:hAnsi="Times New Roman" w:cs="Times New Roman" w:hint="default"/>
      </w:rPr>
    </w:lvl>
    <w:lvl w:ilvl="1" w:tplc="040E0003" w:tentative="1">
      <w:start w:val="1"/>
      <w:numFmt w:val="bullet"/>
      <w:lvlText w:val="o"/>
      <w:lvlJc w:val="left"/>
      <w:pPr>
        <w:ind w:left="2508" w:hanging="360"/>
      </w:pPr>
      <w:rPr>
        <w:rFonts w:ascii="Courier New" w:hAnsi="Courier New" w:cs="Courier New" w:hint="default"/>
      </w:rPr>
    </w:lvl>
    <w:lvl w:ilvl="2" w:tplc="040E0005" w:tentative="1">
      <w:start w:val="1"/>
      <w:numFmt w:val="bullet"/>
      <w:lvlText w:val=""/>
      <w:lvlJc w:val="left"/>
      <w:pPr>
        <w:ind w:left="3228" w:hanging="360"/>
      </w:pPr>
      <w:rPr>
        <w:rFonts w:ascii="Wingdings" w:hAnsi="Wingdings" w:hint="default"/>
      </w:rPr>
    </w:lvl>
    <w:lvl w:ilvl="3" w:tplc="040E0001" w:tentative="1">
      <w:start w:val="1"/>
      <w:numFmt w:val="bullet"/>
      <w:lvlText w:val=""/>
      <w:lvlJc w:val="left"/>
      <w:pPr>
        <w:ind w:left="3948" w:hanging="360"/>
      </w:pPr>
      <w:rPr>
        <w:rFonts w:ascii="Symbol" w:hAnsi="Symbol" w:hint="default"/>
      </w:rPr>
    </w:lvl>
    <w:lvl w:ilvl="4" w:tplc="040E0003" w:tentative="1">
      <w:start w:val="1"/>
      <w:numFmt w:val="bullet"/>
      <w:lvlText w:val="o"/>
      <w:lvlJc w:val="left"/>
      <w:pPr>
        <w:ind w:left="4668" w:hanging="360"/>
      </w:pPr>
      <w:rPr>
        <w:rFonts w:ascii="Courier New" w:hAnsi="Courier New" w:cs="Courier New" w:hint="default"/>
      </w:rPr>
    </w:lvl>
    <w:lvl w:ilvl="5" w:tplc="040E0005" w:tentative="1">
      <w:start w:val="1"/>
      <w:numFmt w:val="bullet"/>
      <w:lvlText w:val=""/>
      <w:lvlJc w:val="left"/>
      <w:pPr>
        <w:ind w:left="5388" w:hanging="360"/>
      </w:pPr>
      <w:rPr>
        <w:rFonts w:ascii="Wingdings" w:hAnsi="Wingdings" w:hint="default"/>
      </w:rPr>
    </w:lvl>
    <w:lvl w:ilvl="6" w:tplc="040E0001" w:tentative="1">
      <w:start w:val="1"/>
      <w:numFmt w:val="bullet"/>
      <w:lvlText w:val=""/>
      <w:lvlJc w:val="left"/>
      <w:pPr>
        <w:ind w:left="6108" w:hanging="360"/>
      </w:pPr>
      <w:rPr>
        <w:rFonts w:ascii="Symbol" w:hAnsi="Symbol" w:hint="default"/>
      </w:rPr>
    </w:lvl>
    <w:lvl w:ilvl="7" w:tplc="040E0003" w:tentative="1">
      <w:start w:val="1"/>
      <w:numFmt w:val="bullet"/>
      <w:lvlText w:val="o"/>
      <w:lvlJc w:val="left"/>
      <w:pPr>
        <w:ind w:left="6828" w:hanging="360"/>
      </w:pPr>
      <w:rPr>
        <w:rFonts w:ascii="Courier New" w:hAnsi="Courier New" w:cs="Courier New" w:hint="default"/>
      </w:rPr>
    </w:lvl>
    <w:lvl w:ilvl="8" w:tplc="040E0005" w:tentative="1">
      <w:start w:val="1"/>
      <w:numFmt w:val="bullet"/>
      <w:lvlText w:val=""/>
      <w:lvlJc w:val="left"/>
      <w:pPr>
        <w:ind w:left="7548" w:hanging="360"/>
      </w:pPr>
      <w:rPr>
        <w:rFonts w:ascii="Wingdings" w:hAnsi="Wingdings" w:hint="default"/>
      </w:rPr>
    </w:lvl>
  </w:abstractNum>
  <w:abstractNum w:abstractNumId="60">
    <w:nsid w:val="729769AD"/>
    <w:multiLevelType w:val="hybridMultilevel"/>
    <w:tmpl w:val="AC3CF9FE"/>
    <w:lvl w:ilvl="0" w:tplc="7F9A943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nsid w:val="753071D9"/>
    <w:multiLevelType w:val="multilevel"/>
    <w:tmpl w:val="0FB01B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76F141C9"/>
    <w:multiLevelType w:val="hybridMultilevel"/>
    <w:tmpl w:val="74AA13A2"/>
    <w:lvl w:ilvl="0" w:tplc="7F9A943A">
      <w:start w:val="1"/>
      <w:numFmt w:val="bullet"/>
      <w:lvlText w:val=""/>
      <w:lvlJc w:val="left"/>
      <w:pPr>
        <w:ind w:left="720" w:hanging="360"/>
      </w:pPr>
      <w:rPr>
        <w:rFonts w:ascii="Symbol" w:hAnsi="Symbol" w:hint="default"/>
      </w:rPr>
    </w:lvl>
    <w:lvl w:ilvl="1" w:tplc="8DE039A0">
      <w:numFmt w:val="bullet"/>
      <w:lvlText w:val="–"/>
      <w:lvlJc w:val="left"/>
      <w:pPr>
        <w:ind w:left="1440" w:hanging="360"/>
      </w:pPr>
      <w:rPr>
        <w:rFonts w:ascii="Calibri" w:eastAsia="Batang" w:hAnsi="Calibri"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7BB068F5"/>
    <w:multiLevelType w:val="hybridMultilevel"/>
    <w:tmpl w:val="906E672A"/>
    <w:lvl w:ilvl="0" w:tplc="7F9A943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4">
    <w:nsid w:val="7C602FD1"/>
    <w:multiLevelType w:val="hybridMultilevel"/>
    <w:tmpl w:val="28E43888"/>
    <w:lvl w:ilvl="0" w:tplc="040E0001">
      <w:start w:val="1"/>
      <w:numFmt w:val="bullet"/>
      <w:lvlText w:val=""/>
      <w:lvlJc w:val="left"/>
      <w:pPr>
        <w:ind w:left="858" w:hanging="360"/>
      </w:pPr>
      <w:rPr>
        <w:rFonts w:ascii="Symbol" w:hAnsi="Symbol" w:hint="default"/>
      </w:rPr>
    </w:lvl>
    <w:lvl w:ilvl="1" w:tplc="040E0003" w:tentative="1">
      <w:start w:val="1"/>
      <w:numFmt w:val="bullet"/>
      <w:lvlText w:val="o"/>
      <w:lvlJc w:val="left"/>
      <w:pPr>
        <w:ind w:left="1578" w:hanging="360"/>
      </w:pPr>
      <w:rPr>
        <w:rFonts w:ascii="Courier New" w:hAnsi="Courier New" w:cs="Courier New" w:hint="default"/>
      </w:rPr>
    </w:lvl>
    <w:lvl w:ilvl="2" w:tplc="040E0005" w:tentative="1">
      <w:start w:val="1"/>
      <w:numFmt w:val="bullet"/>
      <w:lvlText w:val=""/>
      <w:lvlJc w:val="left"/>
      <w:pPr>
        <w:ind w:left="2298" w:hanging="360"/>
      </w:pPr>
      <w:rPr>
        <w:rFonts w:ascii="Wingdings" w:hAnsi="Wingdings" w:hint="default"/>
      </w:rPr>
    </w:lvl>
    <w:lvl w:ilvl="3" w:tplc="040E0001" w:tentative="1">
      <w:start w:val="1"/>
      <w:numFmt w:val="bullet"/>
      <w:lvlText w:val=""/>
      <w:lvlJc w:val="left"/>
      <w:pPr>
        <w:ind w:left="3018" w:hanging="360"/>
      </w:pPr>
      <w:rPr>
        <w:rFonts w:ascii="Symbol" w:hAnsi="Symbol" w:hint="default"/>
      </w:rPr>
    </w:lvl>
    <w:lvl w:ilvl="4" w:tplc="040E0003" w:tentative="1">
      <w:start w:val="1"/>
      <w:numFmt w:val="bullet"/>
      <w:lvlText w:val="o"/>
      <w:lvlJc w:val="left"/>
      <w:pPr>
        <w:ind w:left="3738" w:hanging="360"/>
      </w:pPr>
      <w:rPr>
        <w:rFonts w:ascii="Courier New" w:hAnsi="Courier New" w:cs="Courier New" w:hint="default"/>
      </w:rPr>
    </w:lvl>
    <w:lvl w:ilvl="5" w:tplc="040E0005" w:tentative="1">
      <w:start w:val="1"/>
      <w:numFmt w:val="bullet"/>
      <w:lvlText w:val=""/>
      <w:lvlJc w:val="left"/>
      <w:pPr>
        <w:ind w:left="4458" w:hanging="360"/>
      </w:pPr>
      <w:rPr>
        <w:rFonts w:ascii="Wingdings" w:hAnsi="Wingdings" w:hint="default"/>
      </w:rPr>
    </w:lvl>
    <w:lvl w:ilvl="6" w:tplc="040E0001" w:tentative="1">
      <w:start w:val="1"/>
      <w:numFmt w:val="bullet"/>
      <w:lvlText w:val=""/>
      <w:lvlJc w:val="left"/>
      <w:pPr>
        <w:ind w:left="5178" w:hanging="360"/>
      </w:pPr>
      <w:rPr>
        <w:rFonts w:ascii="Symbol" w:hAnsi="Symbol" w:hint="default"/>
      </w:rPr>
    </w:lvl>
    <w:lvl w:ilvl="7" w:tplc="040E0003" w:tentative="1">
      <w:start w:val="1"/>
      <w:numFmt w:val="bullet"/>
      <w:lvlText w:val="o"/>
      <w:lvlJc w:val="left"/>
      <w:pPr>
        <w:ind w:left="5898" w:hanging="360"/>
      </w:pPr>
      <w:rPr>
        <w:rFonts w:ascii="Courier New" w:hAnsi="Courier New" w:cs="Courier New" w:hint="default"/>
      </w:rPr>
    </w:lvl>
    <w:lvl w:ilvl="8" w:tplc="040E0005" w:tentative="1">
      <w:start w:val="1"/>
      <w:numFmt w:val="bullet"/>
      <w:lvlText w:val=""/>
      <w:lvlJc w:val="left"/>
      <w:pPr>
        <w:ind w:left="6618" w:hanging="360"/>
      </w:pPr>
      <w:rPr>
        <w:rFonts w:ascii="Wingdings" w:hAnsi="Wingdings" w:hint="default"/>
      </w:rPr>
    </w:lvl>
  </w:abstractNum>
  <w:abstractNum w:abstractNumId="65">
    <w:nsid w:val="7D335C30"/>
    <w:multiLevelType w:val="multilevel"/>
    <w:tmpl w:val="5D7838E2"/>
    <w:lvl w:ilvl="0">
      <w:start w:val="1"/>
      <w:numFmt w:val="decimal"/>
      <w:lvlText w:val="%1."/>
      <w:lvlJc w:val="left"/>
      <w:pPr>
        <w:ind w:left="360" w:hanging="360"/>
      </w:pPr>
      <w:rPr>
        <w:color w:val="auto"/>
        <w:sz w:val="24"/>
      </w:rPr>
    </w:lvl>
    <w:lvl w:ilvl="1">
      <w:start w:val="1"/>
      <w:numFmt w:val="decimal"/>
      <w:lvlText w:val="%1.%2."/>
      <w:lvlJc w:val="left"/>
      <w:pPr>
        <w:ind w:left="574"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D8E1254"/>
    <w:multiLevelType w:val="hybridMultilevel"/>
    <w:tmpl w:val="9A902D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58"/>
  </w:num>
  <w:num w:numId="3">
    <w:abstractNumId w:val="19"/>
  </w:num>
  <w:num w:numId="4">
    <w:abstractNumId w:val="39"/>
  </w:num>
  <w:num w:numId="5">
    <w:abstractNumId w:val="55"/>
  </w:num>
  <w:num w:numId="6">
    <w:abstractNumId w:val="49"/>
  </w:num>
  <w:num w:numId="7">
    <w:abstractNumId w:val="28"/>
  </w:num>
  <w:num w:numId="8">
    <w:abstractNumId w:val="30"/>
  </w:num>
  <w:num w:numId="9">
    <w:abstractNumId w:val="18"/>
  </w:num>
  <w:num w:numId="10">
    <w:abstractNumId w:val="56"/>
  </w:num>
  <w:num w:numId="11">
    <w:abstractNumId w:val="29"/>
  </w:num>
  <w:num w:numId="12">
    <w:abstractNumId w:val="20"/>
  </w:num>
  <w:num w:numId="13">
    <w:abstractNumId w:val="14"/>
  </w:num>
  <w:num w:numId="14">
    <w:abstractNumId w:val="6"/>
  </w:num>
  <w:num w:numId="15">
    <w:abstractNumId w:val="60"/>
  </w:num>
  <w:num w:numId="16">
    <w:abstractNumId w:val="23"/>
  </w:num>
  <w:num w:numId="17">
    <w:abstractNumId w:val="41"/>
  </w:num>
  <w:num w:numId="18">
    <w:abstractNumId w:val="9"/>
  </w:num>
  <w:num w:numId="19">
    <w:abstractNumId w:val="22"/>
  </w:num>
  <w:num w:numId="20">
    <w:abstractNumId w:val="13"/>
  </w:num>
  <w:num w:numId="21">
    <w:abstractNumId w:val="34"/>
  </w:num>
  <w:num w:numId="22">
    <w:abstractNumId w:val="12"/>
  </w:num>
  <w:num w:numId="23">
    <w:abstractNumId w:val="62"/>
  </w:num>
  <w:num w:numId="24">
    <w:abstractNumId w:val="50"/>
  </w:num>
  <w:num w:numId="25">
    <w:abstractNumId w:val="35"/>
  </w:num>
  <w:num w:numId="26">
    <w:abstractNumId w:val="25"/>
  </w:num>
  <w:num w:numId="27">
    <w:abstractNumId w:val="15"/>
  </w:num>
  <w:num w:numId="28">
    <w:abstractNumId w:val="17"/>
  </w:num>
  <w:num w:numId="29">
    <w:abstractNumId w:val="48"/>
  </w:num>
  <w:num w:numId="30">
    <w:abstractNumId w:val="43"/>
  </w:num>
  <w:num w:numId="31">
    <w:abstractNumId w:val="26"/>
  </w:num>
  <w:num w:numId="32">
    <w:abstractNumId w:val="45"/>
  </w:num>
  <w:num w:numId="33">
    <w:abstractNumId w:val="37"/>
  </w:num>
  <w:num w:numId="34">
    <w:abstractNumId w:val="11"/>
  </w:num>
  <w:num w:numId="35">
    <w:abstractNumId w:val="31"/>
  </w:num>
  <w:num w:numId="36">
    <w:abstractNumId w:val="32"/>
  </w:num>
  <w:num w:numId="37">
    <w:abstractNumId w:val="47"/>
  </w:num>
  <w:num w:numId="38">
    <w:abstractNumId w:val="40"/>
  </w:num>
  <w:num w:numId="39">
    <w:abstractNumId w:val="33"/>
  </w:num>
  <w:num w:numId="40">
    <w:abstractNumId w:val="42"/>
  </w:num>
  <w:num w:numId="41">
    <w:abstractNumId w:val="2"/>
  </w:num>
  <w:num w:numId="42">
    <w:abstractNumId w:val="54"/>
  </w:num>
  <w:num w:numId="43">
    <w:abstractNumId w:val="36"/>
  </w:num>
  <w:num w:numId="44">
    <w:abstractNumId w:val="53"/>
  </w:num>
  <w:num w:numId="45">
    <w:abstractNumId w:val="63"/>
  </w:num>
  <w:num w:numId="46">
    <w:abstractNumId w:val="61"/>
  </w:num>
  <w:num w:numId="47">
    <w:abstractNumId w:val="46"/>
  </w:num>
  <w:num w:numId="48">
    <w:abstractNumId w:val="4"/>
  </w:num>
  <w:num w:numId="49">
    <w:abstractNumId w:val="21"/>
  </w:num>
  <w:num w:numId="50">
    <w:abstractNumId w:val="52"/>
  </w:num>
  <w:num w:numId="51">
    <w:abstractNumId w:val="51"/>
  </w:num>
  <w:num w:numId="52">
    <w:abstractNumId w:val="64"/>
  </w:num>
  <w:num w:numId="53">
    <w:abstractNumId w:val="0"/>
  </w:num>
  <w:num w:numId="54">
    <w:abstractNumId w:val="8"/>
  </w:num>
  <w:num w:numId="55">
    <w:abstractNumId w:val="3"/>
  </w:num>
  <w:num w:numId="56">
    <w:abstractNumId w:val="66"/>
  </w:num>
  <w:num w:numId="57">
    <w:abstractNumId w:val="44"/>
  </w:num>
  <w:num w:numId="58">
    <w:abstractNumId w:val="5"/>
  </w:num>
  <w:num w:numId="59">
    <w:abstractNumId w:val="57"/>
  </w:num>
  <w:num w:numId="60">
    <w:abstractNumId w:val="38"/>
  </w:num>
  <w:num w:numId="61">
    <w:abstractNumId w:val="1"/>
  </w:num>
  <w:num w:numId="62">
    <w:abstractNumId w:val="7"/>
  </w:num>
  <w:num w:numId="63">
    <w:abstractNumId w:val="65"/>
  </w:num>
  <w:num w:numId="64">
    <w:abstractNumId w:val="27"/>
  </w:num>
  <w:num w:numId="65">
    <w:abstractNumId w:val="59"/>
  </w:num>
  <w:num w:numId="66">
    <w:abstractNumId w:val="10"/>
  </w:num>
  <w:num w:numId="67">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95"/>
    <w:rsid w:val="000006F6"/>
    <w:rsid w:val="00000AD0"/>
    <w:rsid w:val="00004B29"/>
    <w:rsid w:val="00005A29"/>
    <w:rsid w:val="000066A7"/>
    <w:rsid w:val="00007319"/>
    <w:rsid w:val="00007465"/>
    <w:rsid w:val="00007A40"/>
    <w:rsid w:val="000102E0"/>
    <w:rsid w:val="00012181"/>
    <w:rsid w:val="00012592"/>
    <w:rsid w:val="00012693"/>
    <w:rsid w:val="000126A5"/>
    <w:rsid w:val="00013020"/>
    <w:rsid w:val="000131B5"/>
    <w:rsid w:val="00013B2C"/>
    <w:rsid w:val="0001417B"/>
    <w:rsid w:val="0001423D"/>
    <w:rsid w:val="0001765A"/>
    <w:rsid w:val="00020396"/>
    <w:rsid w:val="000210AC"/>
    <w:rsid w:val="000210F0"/>
    <w:rsid w:val="000216AA"/>
    <w:rsid w:val="0002195E"/>
    <w:rsid w:val="00022428"/>
    <w:rsid w:val="00022683"/>
    <w:rsid w:val="00023C34"/>
    <w:rsid w:val="00025451"/>
    <w:rsid w:val="000277AC"/>
    <w:rsid w:val="000279D8"/>
    <w:rsid w:val="00027A57"/>
    <w:rsid w:val="000302AA"/>
    <w:rsid w:val="00031A51"/>
    <w:rsid w:val="00033FCD"/>
    <w:rsid w:val="000366DA"/>
    <w:rsid w:val="00037501"/>
    <w:rsid w:val="00037C8F"/>
    <w:rsid w:val="000415F2"/>
    <w:rsid w:val="00042E42"/>
    <w:rsid w:val="00043169"/>
    <w:rsid w:val="000434A5"/>
    <w:rsid w:val="00045575"/>
    <w:rsid w:val="00045D99"/>
    <w:rsid w:val="00045F28"/>
    <w:rsid w:val="000463E4"/>
    <w:rsid w:val="000466D9"/>
    <w:rsid w:val="00046AFF"/>
    <w:rsid w:val="00047475"/>
    <w:rsid w:val="00047DE8"/>
    <w:rsid w:val="00050021"/>
    <w:rsid w:val="00050114"/>
    <w:rsid w:val="00050D2E"/>
    <w:rsid w:val="00052E88"/>
    <w:rsid w:val="000533B2"/>
    <w:rsid w:val="000537E4"/>
    <w:rsid w:val="00053A96"/>
    <w:rsid w:val="00054042"/>
    <w:rsid w:val="0005437E"/>
    <w:rsid w:val="00054E7A"/>
    <w:rsid w:val="0005559B"/>
    <w:rsid w:val="00056CE0"/>
    <w:rsid w:val="000573B6"/>
    <w:rsid w:val="00057400"/>
    <w:rsid w:val="000600DD"/>
    <w:rsid w:val="00060949"/>
    <w:rsid w:val="00060B2C"/>
    <w:rsid w:val="00061130"/>
    <w:rsid w:val="00061255"/>
    <w:rsid w:val="00061A39"/>
    <w:rsid w:val="000629E0"/>
    <w:rsid w:val="00062C28"/>
    <w:rsid w:val="00064D28"/>
    <w:rsid w:val="00066139"/>
    <w:rsid w:val="000676AB"/>
    <w:rsid w:val="00071517"/>
    <w:rsid w:val="00071882"/>
    <w:rsid w:val="00072AD2"/>
    <w:rsid w:val="000730BA"/>
    <w:rsid w:val="000735D6"/>
    <w:rsid w:val="000736CA"/>
    <w:rsid w:val="00073BFB"/>
    <w:rsid w:val="00073CFA"/>
    <w:rsid w:val="00074210"/>
    <w:rsid w:val="000742BB"/>
    <w:rsid w:val="00074304"/>
    <w:rsid w:val="00074F5B"/>
    <w:rsid w:val="0007541E"/>
    <w:rsid w:val="00076C5D"/>
    <w:rsid w:val="0007792D"/>
    <w:rsid w:val="00077AA2"/>
    <w:rsid w:val="00080D9E"/>
    <w:rsid w:val="000831FD"/>
    <w:rsid w:val="000838F0"/>
    <w:rsid w:val="00084E99"/>
    <w:rsid w:val="00085538"/>
    <w:rsid w:val="00085D84"/>
    <w:rsid w:val="00087174"/>
    <w:rsid w:val="00087492"/>
    <w:rsid w:val="00087A23"/>
    <w:rsid w:val="0009072E"/>
    <w:rsid w:val="0009156D"/>
    <w:rsid w:val="000924ED"/>
    <w:rsid w:val="00092C17"/>
    <w:rsid w:val="00094349"/>
    <w:rsid w:val="00094860"/>
    <w:rsid w:val="00097808"/>
    <w:rsid w:val="000979F7"/>
    <w:rsid w:val="000A0CCD"/>
    <w:rsid w:val="000A0F02"/>
    <w:rsid w:val="000A111C"/>
    <w:rsid w:val="000A19DB"/>
    <w:rsid w:val="000A1F94"/>
    <w:rsid w:val="000A237A"/>
    <w:rsid w:val="000A280A"/>
    <w:rsid w:val="000A2A39"/>
    <w:rsid w:val="000A2DD0"/>
    <w:rsid w:val="000A2FC9"/>
    <w:rsid w:val="000A400C"/>
    <w:rsid w:val="000A41E1"/>
    <w:rsid w:val="000A4697"/>
    <w:rsid w:val="000A48D8"/>
    <w:rsid w:val="000A4FFD"/>
    <w:rsid w:val="000A73B2"/>
    <w:rsid w:val="000A7429"/>
    <w:rsid w:val="000A7446"/>
    <w:rsid w:val="000A7C63"/>
    <w:rsid w:val="000B0642"/>
    <w:rsid w:val="000B0CA6"/>
    <w:rsid w:val="000B0FCB"/>
    <w:rsid w:val="000B1381"/>
    <w:rsid w:val="000B15C4"/>
    <w:rsid w:val="000B1ADF"/>
    <w:rsid w:val="000B347F"/>
    <w:rsid w:val="000B3CA5"/>
    <w:rsid w:val="000B56C9"/>
    <w:rsid w:val="000B6577"/>
    <w:rsid w:val="000B6639"/>
    <w:rsid w:val="000B714E"/>
    <w:rsid w:val="000B7C98"/>
    <w:rsid w:val="000B7E5D"/>
    <w:rsid w:val="000C0364"/>
    <w:rsid w:val="000C03AD"/>
    <w:rsid w:val="000C0879"/>
    <w:rsid w:val="000C0FB1"/>
    <w:rsid w:val="000C1D95"/>
    <w:rsid w:val="000C2C98"/>
    <w:rsid w:val="000C3680"/>
    <w:rsid w:val="000C4D5A"/>
    <w:rsid w:val="000C55FF"/>
    <w:rsid w:val="000C62D2"/>
    <w:rsid w:val="000C62EE"/>
    <w:rsid w:val="000C717D"/>
    <w:rsid w:val="000D0497"/>
    <w:rsid w:val="000D11AD"/>
    <w:rsid w:val="000D1752"/>
    <w:rsid w:val="000D25EC"/>
    <w:rsid w:val="000D3073"/>
    <w:rsid w:val="000D3C6C"/>
    <w:rsid w:val="000D3D6E"/>
    <w:rsid w:val="000D4D4A"/>
    <w:rsid w:val="000D55F7"/>
    <w:rsid w:val="000D59E7"/>
    <w:rsid w:val="000D5C61"/>
    <w:rsid w:val="000D665F"/>
    <w:rsid w:val="000D6CF8"/>
    <w:rsid w:val="000D6EA2"/>
    <w:rsid w:val="000D6F7D"/>
    <w:rsid w:val="000E054B"/>
    <w:rsid w:val="000E2776"/>
    <w:rsid w:val="000E2EC5"/>
    <w:rsid w:val="000E381F"/>
    <w:rsid w:val="000E5270"/>
    <w:rsid w:val="000E661B"/>
    <w:rsid w:val="000F01AB"/>
    <w:rsid w:val="000F1A8C"/>
    <w:rsid w:val="000F23C3"/>
    <w:rsid w:val="000F2541"/>
    <w:rsid w:val="000F2F92"/>
    <w:rsid w:val="000F36D7"/>
    <w:rsid w:val="000F3A4F"/>
    <w:rsid w:val="000F434E"/>
    <w:rsid w:val="000F4AF7"/>
    <w:rsid w:val="000F641A"/>
    <w:rsid w:val="0010103C"/>
    <w:rsid w:val="00101A0A"/>
    <w:rsid w:val="00101EFF"/>
    <w:rsid w:val="00103980"/>
    <w:rsid w:val="001049CD"/>
    <w:rsid w:val="00104DF3"/>
    <w:rsid w:val="00105435"/>
    <w:rsid w:val="00105494"/>
    <w:rsid w:val="00110523"/>
    <w:rsid w:val="001107F0"/>
    <w:rsid w:val="00110E9E"/>
    <w:rsid w:val="00111BE9"/>
    <w:rsid w:val="00112D46"/>
    <w:rsid w:val="00113318"/>
    <w:rsid w:val="0011585D"/>
    <w:rsid w:val="00115F34"/>
    <w:rsid w:val="00121725"/>
    <w:rsid w:val="00121BFD"/>
    <w:rsid w:val="00121DC3"/>
    <w:rsid w:val="0012367B"/>
    <w:rsid w:val="00124EF0"/>
    <w:rsid w:val="00125A90"/>
    <w:rsid w:val="001271D8"/>
    <w:rsid w:val="001271FC"/>
    <w:rsid w:val="00130AD1"/>
    <w:rsid w:val="001331E3"/>
    <w:rsid w:val="00133BD5"/>
    <w:rsid w:val="00134CA8"/>
    <w:rsid w:val="001363CE"/>
    <w:rsid w:val="00140678"/>
    <w:rsid w:val="00140D43"/>
    <w:rsid w:val="001419A2"/>
    <w:rsid w:val="00141E50"/>
    <w:rsid w:val="00141F03"/>
    <w:rsid w:val="001424DA"/>
    <w:rsid w:val="00142FD6"/>
    <w:rsid w:val="00143517"/>
    <w:rsid w:val="00144B77"/>
    <w:rsid w:val="00146B91"/>
    <w:rsid w:val="0014713E"/>
    <w:rsid w:val="00147E03"/>
    <w:rsid w:val="00150FE7"/>
    <w:rsid w:val="00151020"/>
    <w:rsid w:val="00152230"/>
    <w:rsid w:val="001524BE"/>
    <w:rsid w:val="0015268A"/>
    <w:rsid w:val="00152725"/>
    <w:rsid w:val="00152729"/>
    <w:rsid w:val="00152828"/>
    <w:rsid w:val="0015363F"/>
    <w:rsid w:val="00154EB7"/>
    <w:rsid w:val="0015568C"/>
    <w:rsid w:val="00156A31"/>
    <w:rsid w:val="00156DC9"/>
    <w:rsid w:val="00157205"/>
    <w:rsid w:val="0015793A"/>
    <w:rsid w:val="00157B83"/>
    <w:rsid w:val="001615A6"/>
    <w:rsid w:val="00161A11"/>
    <w:rsid w:val="00163571"/>
    <w:rsid w:val="00163D12"/>
    <w:rsid w:val="00166421"/>
    <w:rsid w:val="0016763E"/>
    <w:rsid w:val="00171682"/>
    <w:rsid w:val="0017197D"/>
    <w:rsid w:val="00171A64"/>
    <w:rsid w:val="00171D1B"/>
    <w:rsid w:val="00174438"/>
    <w:rsid w:val="00174B72"/>
    <w:rsid w:val="00174E5A"/>
    <w:rsid w:val="00174EF8"/>
    <w:rsid w:val="00175181"/>
    <w:rsid w:val="00175D0C"/>
    <w:rsid w:val="00180A0B"/>
    <w:rsid w:val="00180A4C"/>
    <w:rsid w:val="00180CDF"/>
    <w:rsid w:val="00180F0F"/>
    <w:rsid w:val="001816A2"/>
    <w:rsid w:val="00181B9A"/>
    <w:rsid w:val="001821C6"/>
    <w:rsid w:val="001825ED"/>
    <w:rsid w:val="00182DDB"/>
    <w:rsid w:val="00182EDC"/>
    <w:rsid w:val="00182EEE"/>
    <w:rsid w:val="001842C8"/>
    <w:rsid w:val="0018489F"/>
    <w:rsid w:val="00184E54"/>
    <w:rsid w:val="00185003"/>
    <w:rsid w:val="00185476"/>
    <w:rsid w:val="00185835"/>
    <w:rsid w:val="00191EB2"/>
    <w:rsid w:val="00192680"/>
    <w:rsid w:val="00192F0F"/>
    <w:rsid w:val="00192F71"/>
    <w:rsid w:val="00193A3E"/>
    <w:rsid w:val="00193BD4"/>
    <w:rsid w:val="00193C2B"/>
    <w:rsid w:val="00194878"/>
    <w:rsid w:val="00194D75"/>
    <w:rsid w:val="00196D63"/>
    <w:rsid w:val="001970F1"/>
    <w:rsid w:val="00197EFE"/>
    <w:rsid w:val="001A0F95"/>
    <w:rsid w:val="001A15DF"/>
    <w:rsid w:val="001A19DB"/>
    <w:rsid w:val="001A316A"/>
    <w:rsid w:val="001A59E2"/>
    <w:rsid w:val="001A5B1A"/>
    <w:rsid w:val="001A7319"/>
    <w:rsid w:val="001A7A0E"/>
    <w:rsid w:val="001B0789"/>
    <w:rsid w:val="001B23F7"/>
    <w:rsid w:val="001B3D17"/>
    <w:rsid w:val="001B45FB"/>
    <w:rsid w:val="001B4666"/>
    <w:rsid w:val="001B599B"/>
    <w:rsid w:val="001B5B80"/>
    <w:rsid w:val="001B5C8B"/>
    <w:rsid w:val="001B776E"/>
    <w:rsid w:val="001C033F"/>
    <w:rsid w:val="001C1421"/>
    <w:rsid w:val="001C1863"/>
    <w:rsid w:val="001C279F"/>
    <w:rsid w:val="001C2F8D"/>
    <w:rsid w:val="001C352A"/>
    <w:rsid w:val="001C43E6"/>
    <w:rsid w:val="001C55D8"/>
    <w:rsid w:val="001C7858"/>
    <w:rsid w:val="001C7A57"/>
    <w:rsid w:val="001C7B3F"/>
    <w:rsid w:val="001C7C4E"/>
    <w:rsid w:val="001D21A8"/>
    <w:rsid w:val="001D25B7"/>
    <w:rsid w:val="001D46E9"/>
    <w:rsid w:val="001D5C9B"/>
    <w:rsid w:val="001D5FCD"/>
    <w:rsid w:val="001D706A"/>
    <w:rsid w:val="001E0C87"/>
    <w:rsid w:val="001E118D"/>
    <w:rsid w:val="001E2346"/>
    <w:rsid w:val="001E34CD"/>
    <w:rsid w:val="001E38BA"/>
    <w:rsid w:val="001E767D"/>
    <w:rsid w:val="001E7D27"/>
    <w:rsid w:val="001E7EDA"/>
    <w:rsid w:val="001F04EE"/>
    <w:rsid w:val="001F1067"/>
    <w:rsid w:val="001F14B6"/>
    <w:rsid w:val="001F186A"/>
    <w:rsid w:val="001F1A04"/>
    <w:rsid w:val="001F1CCF"/>
    <w:rsid w:val="001F22FF"/>
    <w:rsid w:val="001F2DFB"/>
    <w:rsid w:val="001F2FD9"/>
    <w:rsid w:val="001F3CF1"/>
    <w:rsid w:val="001F7377"/>
    <w:rsid w:val="00200369"/>
    <w:rsid w:val="0020085C"/>
    <w:rsid w:val="00200D35"/>
    <w:rsid w:val="00201593"/>
    <w:rsid w:val="002020C4"/>
    <w:rsid w:val="002027DE"/>
    <w:rsid w:val="00202F45"/>
    <w:rsid w:val="00202FEA"/>
    <w:rsid w:val="002035A0"/>
    <w:rsid w:val="00206051"/>
    <w:rsid w:val="00206FEE"/>
    <w:rsid w:val="00210279"/>
    <w:rsid w:val="00210DFF"/>
    <w:rsid w:val="00210E43"/>
    <w:rsid w:val="00211395"/>
    <w:rsid w:val="00211402"/>
    <w:rsid w:val="00211A75"/>
    <w:rsid w:val="002124DD"/>
    <w:rsid w:val="002125A7"/>
    <w:rsid w:val="00213831"/>
    <w:rsid w:val="00213BBD"/>
    <w:rsid w:val="002143CD"/>
    <w:rsid w:val="002150C1"/>
    <w:rsid w:val="00215BFA"/>
    <w:rsid w:val="00216E5C"/>
    <w:rsid w:val="0021736D"/>
    <w:rsid w:val="002175A0"/>
    <w:rsid w:val="002178FA"/>
    <w:rsid w:val="00217CC6"/>
    <w:rsid w:val="00220132"/>
    <w:rsid w:val="002202C8"/>
    <w:rsid w:val="00220A11"/>
    <w:rsid w:val="002215EC"/>
    <w:rsid w:val="00221FA8"/>
    <w:rsid w:val="00223BAB"/>
    <w:rsid w:val="00223DD6"/>
    <w:rsid w:val="0022490F"/>
    <w:rsid w:val="00224AFC"/>
    <w:rsid w:val="0022578A"/>
    <w:rsid w:val="002265A1"/>
    <w:rsid w:val="00226CFD"/>
    <w:rsid w:val="0022735F"/>
    <w:rsid w:val="00227999"/>
    <w:rsid w:val="00227EB1"/>
    <w:rsid w:val="0023044A"/>
    <w:rsid w:val="00230D2E"/>
    <w:rsid w:val="00231169"/>
    <w:rsid w:val="00233264"/>
    <w:rsid w:val="0023345A"/>
    <w:rsid w:val="00233474"/>
    <w:rsid w:val="00234991"/>
    <w:rsid w:val="00235BBE"/>
    <w:rsid w:val="0024072F"/>
    <w:rsid w:val="00241164"/>
    <w:rsid w:val="00242426"/>
    <w:rsid w:val="0024312E"/>
    <w:rsid w:val="00243D71"/>
    <w:rsid w:val="00243EE5"/>
    <w:rsid w:val="00244799"/>
    <w:rsid w:val="002475B9"/>
    <w:rsid w:val="0025020C"/>
    <w:rsid w:val="002503E8"/>
    <w:rsid w:val="00250409"/>
    <w:rsid w:val="0025074B"/>
    <w:rsid w:val="002514DF"/>
    <w:rsid w:val="00252FDC"/>
    <w:rsid w:val="00253968"/>
    <w:rsid w:val="00253B57"/>
    <w:rsid w:val="00255396"/>
    <w:rsid w:val="00255AB4"/>
    <w:rsid w:val="00260270"/>
    <w:rsid w:val="00260B41"/>
    <w:rsid w:val="002613F0"/>
    <w:rsid w:val="00262255"/>
    <w:rsid w:val="0026276C"/>
    <w:rsid w:val="002629B8"/>
    <w:rsid w:val="00262C79"/>
    <w:rsid w:val="00262DA5"/>
    <w:rsid w:val="00263D00"/>
    <w:rsid w:val="002649D5"/>
    <w:rsid w:val="00266DC8"/>
    <w:rsid w:val="00270CDD"/>
    <w:rsid w:val="00272125"/>
    <w:rsid w:val="00272747"/>
    <w:rsid w:val="002729EF"/>
    <w:rsid w:val="00273F96"/>
    <w:rsid w:val="00274175"/>
    <w:rsid w:val="0027452F"/>
    <w:rsid w:val="0027476F"/>
    <w:rsid w:val="00275E62"/>
    <w:rsid w:val="00277038"/>
    <w:rsid w:val="00277298"/>
    <w:rsid w:val="00280B4F"/>
    <w:rsid w:val="00280B9B"/>
    <w:rsid w:val="00281A7D"/>
    <w:rsid w:val="00282961"/>
    <w:rsid w:val="0028337A"/>
    <w:rsid w:val="00284041"/>
    <w:rsid w:val="0028418F"/>
    <w:rsid w:val="002853DD"/>
    <w:rsid w:val="002874B7"/>
    <w:rsid w:val="00287959"/>
    <w:rsid w:val="00290C18"/>
    <w:rsid w:val="0029393C"/>
    <w:rsid w:val="00294C43"/>
    <w:rsid w:val="00295C25"/>
    <w:rsid w:val="00295DBA"/>
    <w:rsid w:val="002968C3"/>
    <w:rsid w:val="002978B8"/>
    <w:rsid w:val="002A18CD"/>
    <w:rsid w:val="002A26CE"/>
    <w:rsid w:val="002A26EA"/>
    <w:rsid w:val="002A372F"/>
    <w:rsid w:val="002A3925"/>
    <w:rsid w:val="002A3F06"/>
    <w:rsid w:val="002A606B"/>
    <w:rsid w:val="002A73C2"/>
    <w:rsid w:val="002B0AA3"/>
    <w:rsid w:val="002B1833"/>
    <w:rsid w:val="002B2AD2"/>
    <w:rsid w:val="002B3238"/>
    <w:rsid w:val="002B47BB"/>
    <w:rsid w:val="002B4B5A"/>
    <w:rsid w:val="002B4F33"/>
    <w:rsid w:val="002B5A15"/>
    <w:rsid w:val="002B5D11"/>
    <w:rsid w:val="002B714C"/>
    <w:rsid w:val="002B71D8"/>
    <w:rsid w:val="002B7E3D"/>
    <w:rsid w:val="002C0333"/>
    <w:rsid w:val="002C0AE4"/>
    <w:rsid w:val="002C0DF7"/>
    <w:rsid w:val="002C0F85"/>
    <w:rsid w:val="002C1F88"/>
    <w:rsid w:val="002C2020"/>
    <w:rsid w:val="002C2BB1"/>
    <w:rsid w:val="002C3513"/>
    <w:rsid w:val="002C436C"/>
    <w:rsid w:val="002C6251"/>
    <w:rsid w:val="002C6959"/>
    <w:rsid w:val="002C6B86"/>
    <w:rsid w:val="002C710F"/>
    <w:rsid w:val="002C786C"/>
    <w:rsid w:val="002D0D21"/>
    <w:rsid w:val="002D19AB"/>
    <w:rsid w:val="002D1B46"/>
    <w:rsid w:val="002D27F4"/>
    <w:rsid w:val="002D2878"/>
    <w:rsid w:val="002D3BF7"/>
    <w:rsid w:val="002D5926"/>
    <w:rsid w:val="002D7F3A"/>
    <w:rsid w:val="002E1FE1"/>
    <w:rsid w:val="002E23D9"/>
    <w:rsid w:val="002E23DF"/>
    <w:rsid w:val="002E2507"/>
    <w:rsid w:val="002E363C"/>
    <w:rsid w:val="002E400F"/>
    <w:rsid w:val="002E4685"/>
    <w:rsid w:val="002E493E"/>
    <w:rsid w:val="002E53EF"/>
    <w:rsid w:val="002E601B"/>
    <w:rsid w:val="002F16F8"/>
    <w:rsid w:val="002F4C25"/>
    <w:rsid w:val="002F534D"/>
    <w:rsid w:val="002F5F6E"/>
    <w:rsid w:val="002F635D"/>
    <w:rsid w:val="002F762C"/>
    <w:rsid w:val="002F7E5B"/>
    <w:rsid w:val="002F7F3D"/>
    <w:rsid w:val="00300F8B"/>
    <w:rsid w:val="00301A0F"/>
    <w:rsid w:val="00301C24"/>
    <w:rsid w:val="003023D4"/>
    <w:rsid w:val="00303011"/>
    <w:rsid w:val="00304FD9"/>
    <w:rsid w:val="00306019"/>
    <w:rsid w:val="003064AF"/>
    <w:rsid w:val="00306FEF"/>
    <w:rsid w:val="0030764A"/>
    <w:rsid w:val="00307895"/>
    <w:rsid w:val="003100D5"/>
    <w:rsid w:val="00312C42"/>
    <w:rsid w:val="0031422C"/>
    <w:rsid w:val="003143B3"/>
    <w:rsid w:val="00314B0A"/>
    <w:rsid w:val="0031532E"/>
    <w:rsid w:val="00315381"/>
    <w:rsid w:val="00316023"/>
    <w:rsid w:val="00316C47"/>
    <w:rsid w:val="003177C9"/>
    <w:rsid w:val="00317B53"/>
    <w:rsid w:val="00320E8F"/>
    <w:rsid w:val="00320FE0"/>
    <w:rsid w:val="003210A2"/>
    <w:rsid w:val="0032149A"/>
    <w:rsid w:val="0032182F"/>
    <w:rsid w:val="003249D0"/>
    <w:rsid w:val="003254D9"/>
    <w:rsid w:val="003255FB"/>
    <w:rsid w:val="00326B3D"/>
    <w:rsid w:val="0033076A"/>
    <w:rsid w:val="00331E7C"/>
    <w:rsid w:val="003324BD"/>
    <w:rsid w:val="003324F7"/>
    <w:rsid w:val="003327E0"/>
    <w:rsid w:val="00332873"/>
    <w:rsid w:val="00333CCB"/>
    <w:rsid w:val="00334323"/>
    <w:rsid w:val="003351FB"/>
    <w:rsid w:val="00336DC3"/>
    <w:rsid w:val="003412CA"/>
    <w:rsid w:val="00341DD1"/>
    <w:rsid w:val="003437C0"/>
    <w:rsid w:val="00343D63"/>
    <w:rsid w:val="00344557"/>
    <w:rsid w:val="003449F7"/>
    <w:rsid w:val="00344C51"/>
    <w:rsid w:val="0034504E"/>
    <w:rsid w:val="00345F59"/>
    <w:rsid w:val="00346939"/>
    <w:rsid w:val="00350083"/>
    <w:rsid w:val="00350F54"/>
    <w:rsid w:val="0035244F"/>
    <w:rsid w:val="00353FBF"/>
    <w:rsid w:val="00355147"/>
    <w:rsid w:val="00357210"/>
    <w:rsid w:val="003572F0"/>
    <w:rsid w:val="00357739"/>
    <w:rsid w:val="00360F71"/>
    <w:rsid w:val="003610C5"/>
    <w:rsid w:val="0036126C"/>
    <w:rsid w:val="0036275E"/>
    <w:rsid w:val="00362812"/>
    <w:rsid w:val="00364177"/>
    <w:rsid w:val="00364225"/>
    <w:rsid w:val="0036547E"/>
    <w:rsid w:val="00365811"/>
    <w:rsid w:val="003663FF"/>
    <w:rsid w:val="00366A0D"/>
    <w:rsid w:val="003677A8"/>
    <w:rsid w:val="00367EE4"/>
    <w:rsid w:val="00367EE7"/>
    <w:rsid w:val="00372922"/>
    <w:rsid w:val="00372A08"/>
    <w:rsid w:val="00372FA6"/>
    <w:rsid w:val="003733E5"/>
    <w:rsid w:val="00373DBC"/>
    <w:rsid w:val="0037594E"/>
    <w:rsid w:val="00376D38"/>
    <w:rsid w:val="00377018"/>
    <w:rsid w:val="003775CD"/>
    <w:rsid w:val="00377E25"/>
    <w:rsid w:val="00380AE0"/>
    <w:rsid w:val="00380C51"/>
    <w:rsid w:val="00381219"/>
    <w:rsid w:val="00381347"/>
    <w:rsid w:val="003841BA"/>
    <w:rsid w:val="00385185"/>
    <w:rsid w:val="00385503"/>
    <w:rsid w:val="003874E4"/>
    <w:rsid w:val="00391BDB"/>
    <w:rsid w:val="00392521"/>
    <w:rsid w:val="00392534"/>
    <w:rsid w:val="00393447"/>
    <w:rsid w:val="003937D0"/>
    <w:rsid w:val="00393B3B"/>
    <w:rsid w:val="003940D9"/>
    <w:rsid w:val="00397124"/>
    <w:rsid w:val="003978CF"/>
    <w:rsid w:val="003A0074"/>
    <w:rsid w:val="003A0AB3"/>
    <w:rsid w:val="003A0F75"/>
    <w:rsid w:val="003A32ED"/>
    <w:rsid w:val="003A416B"/>
    <w:rsid w:val="003A43F0"/>
    <w:rsid w:val="003A4C26"/>
    <w:rsid w:val="003A4DB5"/>
    <w:rsid w:val="003A6FCC"/>
    <w:rsid w:val="003A7EF0"/>
    <w:rsid w:val="003B018D"/>
    <w:rsid w:val="003B1811"/>
    <w:rsid w:val="003B2437"/>
    <w:rsid w:val="003B33AA"/>
    <w:rsid w:val="003B34A8"/>
    <w:rsid w:val="003B6998"/>
    <w:rsid w:val="003C16A3"/>
    <w:rsid w:val="003C28A5"/>
    <w:rsid w:val="003C2CE2"/>
    <w:rsid w:val="003C33A2"/>
    <w:rsid w:val="003C3AA0"/>
    <w:rsid w:val="003C415D"/>
    <w:rsid w:val="003C42BB"/>
    <w:rsid w:val="003C4762"/>
    <w:rsid w:val="003C513D"/>
    <w:rsid w:val="003C6342"/>
    <w:rsid w:val="003C6910"/>
    <w:rsid w:val="003C703C"/>
    <w:rsid w:val="003D0126"/>
    <w:rsid w:val="003D13A1"/>
    <w:rsid w:val="003D213F"/>
    <w:rsid w:val="003D26F9"/>
    <w:rsid w:val="003D28A8"/>
    <w:rsid w:val="003D333C"/>
    <w:rsid w:val="003D36B6"/>
    <w:rsid w:val="003D3A07"/>
    <w:rsid w:val="003D4907"/>
    <w:rsid w:val="003D4F58"/>
    <w:rsid w:val="003D547B"/>
    <w:rsid w:val="003D70EB"/>
    <w:rsid w:val="003E038E"/>
    <w:rsid w:val="003E0759"/>
    <w:rsid w:val="003E1990"/>
    <w:rsid w:val="003E3821"/>
    <w:rsid w:val="003E3956"/>
    <w:rsid w:val="003E44F9"/>
    <w:rsid w:val="003E52A3"/>
    <w:rsid w:val="003E52F9"/>
    <w:rsid w:val="003E67F6"/>
    <w:rsid w:val="003F09FC"/>
    <w:rsid w:val="003F0B74"/>
    <w:rsid w:val="003F0FD9"/>
    <w:rsid w:val="003F1A0B"/>
    <w:rsid w:val="003F2580"/>
    <w:rsid w:val="003F391E"/>
    <w:rsid w:val="003F3E9E"/>
    <w:rsid w:val="003F4197"/>
    <w:rsid w:val="003F5F7C"/>
    <w:rsid w:val="003F72D4"/>
    <w:rsid w:val="00400ADF"/>
    <w:rsid w:val="00401933"/>
    <w:rsid w:val="00402488"/>
    <w:rsid w:val="0040367A"/>
    <w:rsid w:val="004038E3"/>
    <w:rsid w:val="004039BC"/>
    <w:rsid w:val="00403E53"/>
    <w:rsid w:val="00404B5D"/>
    <w:rsid w:val="00404E6D"/>
    <w:rsid w:val="00405B58"/>
    <w:rsid w:val="004076B3"/>
    <w:rsid w:val="00410824"/>
    <w:rsid w:val="0041092E"/>
    <w:rsid w:val="00410A43"/>
    <w:rsid w:val="00410C24"/>
    <w:rsid w:val="004119BC"/>
    <w:rsid w:val="00411D47"/>
    <w:rsid w:val="00412029"/>
    <w:rsid w:val="00412F25"/>
    <w:rsid w:val="00413CBF"/>
    <w:rsid w:val="00413E0F"/>
    <w:rsid w:val="004161D9"/>
    <w:rsid w:val="0041651D"/>
    <w:rsid w:val="00416887"/>
    <w:rsid w:val="00417B4C"/>
    <w:rsid w:val="00420131"/>
    <w:rsid w:val="004206C4"/>
    <w:rsid w:val="00420711"/>
    <w:rsid w:val="0042188B"/>
    <w:rsid w:val="00423F9A"/>
    <w:rsid w:val="004257FC"/>
    <w:rsid w:val="00425A8F"/>
    <w:rsid w:val="00425CD1"/>
    <w:rsid w:val="00425F60"/>
    <w:rsid w:val="00426256"/>
    <w:rsid w:val="00426A8F"/>
    <w:rsid w:val="00426BA0"/>
    <w:rsid w:val="0042701C"/>
    <w:rsid w:val="0042793D"/>
    <w:rsid w:val="0043241E"/>
    <w:rsid w:val="004328BC"/>
    <w:rsid w:val="00432A4A"/>
    <w:rsid w:val="00432D97"/>
    <w:rsid w:val="00432EA2"/>
    <w:rsid w:val="00433749"/>
    <w:rsid w:val="004342F4"/>
    <w:rsid w:val="00434BD3"/>
    <w:rsid w:val="00434EF0"/>
    <w:rsid w:val="004359D0"/>
    <w:rsid w:val="004364EB"/>
    <w:rsid w:val="00436A6C"/>
    <w:rsid w:val="00436AEB"/>
    <w:rsid w:val="00436B78"/>
    <w:rsid w:val="00436D4F"/>
    <w:rsid w:val="0043714E"/>
    <w:rsid w:val="0044021B"/>
    <w:rsid w:val="00440AAF"/>
    <w:rsid w:val="00441499"/>
    <w:rsid w:val="0044153D"/>
    <w:rsid w:val="00441965"/>
    <w:rsid w:val="00441B27"/>
    <w:rsid w:val="00441B51"/>
    <w:rsid w:val="0044215E"/>
    <w:rsid w:val="0044235F"/>
    <w:rsid w:val="00442469"/>
    <w:rsid w:val="0044278A"/>
    <w:rsid w:val="00442ACB"/>
    <w:rsid w:val="00443231"/>
    <w:rsid w:val="0044417A"/>
    <w:rsid w:val="00445458"/>
    <w:rsid w:val="0044636A"/>
    <w:rsid w:val="00446EDF"/>
    <w:rsid w:val="00447AA4"/>
    <w:rsid w:val="00447DA7"/>
    <w:rsid w:val="004500C1"/>
    <w:rsid w:val="004507FD"/>
    <w:rsid w:val="00451ECB"/>
    <w:rsid w:val="004523CB"/>
    <w:rsid w:val="0045298F"/>
    <w:rsid w:val="004530FF"/>
    <w:rsid w:val="004540B2"/>
    <w:rsid w:val="00455C07"/>
    <w:rsid w:val="004560DB"/>
    <w:rsid w:val="0045632B"/>
    <w:rsid w:val="0045634E"/>
    <w:rsid w:val="00457440"/>
    <w:rsid w:val="00457C60"/>
    <w:rsid w:val="00457F35"/>
    <w:rsid w:val="0046004B"/>
    <w:rsid w:val="0046011A"/>
    <w:rsid w:val="00460FE1"/>
    <w:rsid w:val="004611CC"/>
    <w:rsid w:val="004638F6"/>
    <w:rsid w:val="004639C3"/>
    <w:rsid w:val="004648E2"/>
    <w:rsid w:val="00464C3B"/>
    <w:rsid w:val="00464D88"/>
    <w:rsid w:val="00466F55"/>
    <w:rsid w:val="00467C1E"/>
    <w:rsid w:val="00467D22"/>
    <w:rsid w:val="00467EC2"/>
    <w:rsid w:val="0047064B"/>
    <w:rsid w:val="00472050"/>
    <w:rsid w:val="00473802"/>
    <w:rsid w:val="0047382B"/>
    <w:rsid w:val="00473B13"/>
    <w:rsid w:val="004749C3"/>
    <w:rsid w:val="00475157"/>
    <w:rsid w:val="00475B58"/>
    <w:rsid w:val="00477A77"/>
    <w:rsid w:val="004800F6"/>
    <w:rsid w:val="0048096F"/>
    <w:rsid w:val="004816AE"/>
    <w:rsid w:val="00481855"/>
    <w:rsid w:val="0048207E"/>
    <w:rsid w:val="00482CFB"/>
    <w:rsid w:val="00483783"/>
    <w:rsid w:val="00487E97"/>
    <w:rsid w:val="004900BB"/>
    <w:rsid w:val="00490C12"/>
    <w:rsid w:val="00490EBE"/>
    <w:rsid w:val="00491512"/>
    <w:rsid w:val="0049211C"/>
    <w:rsid w:val="00492D99"/>
    <w:rsid w:val="004930F8"/>
    <w:rsid w:val="00496320"/>
    <w:rsid w:val="0049668C"/>
    <w:rsid w:val="004A1339"/>
    <w:rsid w:val="004A1C2D"/>
    <w:rsid w:val="004A1C33"/>
    <w:rsid w:val="004A3166"/>
    <w:rsid w:val="004A436D"/>
    <w:rsid w:val="004A4471"/>
    <w:rsid w:val="004A46A3"/>
    <w:rsid w:val="004A565C"/>
    <w:rsid w:val="004A5DDF"/>
    <w:rsid w:val="004A5DE3"/>
    <w:rsid w:val="004A690C"/>
    <w:rsid w:val="004A6F38"/>
    <w:rsid w:val="004A70B8"/>
    <w:rsid w:val="004A76BD"/>
    <w:rsid w:val="004B0184"/>
    <w:rsid w:val="004B1215"/>
    <w:rsid w:val="004B1540"/>
    <w:rsid w:val="004B1998"/>
    <w:rsid w:val="004B2EA1"/>
    <w:rsid w:val="004B341C"/>
    <w:rsid w:val="004B3632"/>
    <w:rsid w:val="004B3A9C"/>
    <w:rsid w:val="004B412C"/>
    <w:rsid w:val="004B49E1"/>
    <w:rsid w:val="004B6756"/>
    <w:rsid w:val="004B6980"/>
    <w:rsid w:val="004B7556"/>
    <w:rsid w:val="004C1308"/>
    <w:rsid w:val="004C22D6"/>
    <w:rsid w:val="004C2BCA"/>
    <w:rsid w:val="004C2BD5"/>
    <w:rsid w:val="004C3055"/>
    <w:rsid w:val="004C3AE1"/>
    <w:rsid w:val="004C41B5"/>
    <w:rsid w:val="004C4461"/>
    <w:rsid w:val="004C447A"/>
    <w:rsid w:val="004C4819"/>
    <w:rsid w:val="004C4B3E"/>
    <w:rsid w:val="004C4BDC"/>
    <w:rsid w:val="004C54D5"/>
    <w:rsid w:val="004C5E21"/>
    <w:rsid w:val="004C6176"/>
    <w:rsid w:val="004C684C"/>
    <w:rsid w:val="004C6E43"/>
    <w:rsid w:val="004C6F37"/>
    <w:rsid w:val="004C701F"/>
    <w:rsid w:val="004D05E4"/>
    <w:rsid w:val="004D0739"/>
    <w:rsid w:val="004D08DD"/>
    <w:rsid w:val="004D360F"/>
    <w:rsid w:val="004D36AD"/>
    <w:rsid w:val="004D412B"/>
    <w:rsid w:val="004D5E07"/>
    <w:rsid w:val="004D61A7"/>
    <w:rsid w:val="004D6270"/>
    <w:rsid w:val="004D734A"/>
    <w:rsid w:val="004D7FB7"/>
    <w:rsid w:val="004E08E5"/>
    <w:rsid w:val="004E17A8"/>
    <w:rsid w:val="004E3809"/>
    <w:rsid w:val="004E3DDF"/>
    <w:rsid w:val="004E45BD"/>
    <w:rsid w:val="004E4F20"/>
    <w:rsid w:val="004E5A07"/>
    <w:rsid w:val="004E5D65"/>
    <w:rsid w:val="004E63FC"/>
    <w:rsid w:val="004E6DCF"/>
    <w:rsid w:val="004F04AA"/>
    <w:rsid w:val="004F1AEC"/>
    <w:rsid w:val="004F489E"/>
    <w:rsid w:val="004F4AE0"/>
    <w:rsid w:val="004F7CF2"/>
    <w:rsid w:val="0050111B"/>
    <w:rsid w:val="00501294"/>
    <w:rsid w:val="00501FEF"/>
    <w:rsid w:val="0050247E"/>
    <w:rsid w:val="00504D35"/>
    <w:rsid w:val="00507131"/>
    <w:rsid w:val="00507A2E"/>
    <w:rsid w:val="00510E1E"/>
    <w:rsid w:val="00512B00"/>
    <w:rsid w:val="00513EB5"/>
    <w:rsid w:val="00515D5B"/>
    <w:rsid w:val="00516146"/>
    <w:rsid w:val="00517157"/>
    <w:rsid w:val="00517D6E"/>
    <w:rsid w:val="005204C4"/>
    <w:rsid w:val="00520764"/>
    <w:rsid w:val="00520B4F"/>
    <w:rsid w:val="0052182B"/>
    <w:rsid w:val="00522A04"/>
    <w:rsid w:val="00523103"/>
    <w:rsid w:val="00523178"/>
    <w:rsid w:val="00524E62"/>
    <w:rsid w:val="005255CA"/>
    <w:rsid w:val="00525D6E"/>
    <w:rsid w:val="00526B37"/>
    <w:rsid w:val="00527629"/>
    <w:rsid w:val="0053087B"/>
    <w:rsid w:val="005314C1"/>
    <w:rsid w:val="005325E3"/>
    <w:rsid w:val="00533539"/>
    <w:rsid w:val="0053382B"/>
    <w:rsid w:val="0053410D"/>
    <w:rsid w:val="00534346"/>
    <w:rsid w:val="0053537C"/>
    <w:rsid w:val="00535BC8"/>
    <w:rsid w:val="00535C2D"/>
    <w:rsid w:val="00536215"/>
    <w:rsid w:val="0053693B"/>
    <w:rsid w:val="0053750B"/>
    <w:rsid w:val="0053788A"/>
    <w:rsid w:val="0054036B"/>
    <w:rsid w:val="00540BD6"/>
    <w:rsid w:val="00540D1C"/>
    <w:rsid w:val="005429FC"/>
    <w:rsid w:val="00545D1F"/>
    <w:rsid w:val="00545FA3"/>
    <w:rsid w:val="00546CAC"/>
    <w:rsid w:val="00547E19"/>
    <w:rsid w:val="005506A3"/>
    <w:rsid w:val="00551169"/>
    <w:rsid w:val="005516FB"/>
    <w:rsid w:val="00551F55"/>
    <w:rsid w:val="005526B8"/>
    <w:rsid w:val="00552D87"/>
    <w:rsid w:val="00553465"/>
    <w:rsid w:val="00553782"/>
    <w:rsid w:val="00554D69"/>
    <w:rsid w:val="005558BB"/>
    <w:rsid w:val="00556825"/>
    <w:rsid w:val="00557063"/>
    <w:rsid w:val="0055720C"/>
    <w:rsid w:val="0056057A"/>
    <w:rsid w:val="00560A8D"/>
    <w:rsid w:val="00560CDA"/>
    <w:rsid w:val="005628FF"/>
    <w:rsid w:val="00563B75"/>
    <w:rsid w:val="0056445D"/>
    <w:rsid w:val="00566316"/>
    <w:rsid w:val="00566CE7"/>
    <w:rsid w:val="0056789A"/>
    <w:rsid w:val="00570842"/>
    <w:rsid w:val="0057094A"/>
    <w:rsid w:val="0057103A"/>
    <w:rsid w:val="00572CFF"/>
    <w:rsid w:val="00572DB6"/>
    <w:rsid w:val="0057422B"/>
    <w:rsid w:val="00574370"/>
    <w:rsid w:val="0057527D"/>
    <w:rsid w:val="00575759"/>
    <w:rsid w:val="00576E10"/>
    <w:rsid w:val="00577A16"/>
    <w:rsid w:val="00577D53"/>
    <w:rsid w:val="00577DEE"/>
    <w:rsid w:val="005821EF"/>
    <w:rsid w:val="00584D27"/>
    <w:rsid w:val="00584E58"/>
    <w:rsid w:val="00585103"/>
    <w:rsid w:val="005869CE"/>
    <w:rsid w:val="00586F79"/>
    <w:rsid w:val="00587FD2"/>
    <w:rsid w:val="0059064A"/>
    <w:rsid w:val="00590D69"/>
    <w:rsid w:val="00593A58"/>
    <w:rsid w:val="00593DB0"/>
    <w:rsid w:val="00593EE9"/>
    <w:rsid w:val="00594899"/>
    <w:rsid w:val="00597C83"/>
    <w:rsid w:val="00597DD6"/>
    <w:rsid w:val="005A0E53"/>
    <w:rsid w:val="005A19DC"/>
    <w:rsid w:val="005A23CE"/>
    <w:rsid w:val="005A2700"/>
    <w:rsid w:val="005A327C"/>
    <w:rsid w:val="005A39A0"/>
    <w:rsid w:val="005A4071"/>
    <w:rsid w:val="005A4FA0"/>
    <w:rsid w:val="005A5A0A"/>
    <w:rsid w:val="005A7422"/>
    <w:rsid w:val="005A776E"/>
    <w:rsid w:val="005A7B1E"/>
    <w:rsid w:val="005B0048"/>
    <w:rsid w:val="005B0943"/>
    <w:rsid w:val="005B11D2"/>
    <w:rsid w:val="005B1BD8"/>
    <w:rsid w:val="005B2AE0"/>
    <w:rsid w:val="005B42AC"/>
    <w:rsid w:val="005B5874"/>
    <w:rsid w:val="005B75F5"/>
    <w:rsid w:val="005B7816"/>
    <w:rsid w:val="005B7D4D"/>
    <w:rsid w:val="005C01BC"/>
    <w:rsid w:val="005C1FCC"/>
    <w:rsid w:val="005C2129"/>
    <w:rsid w:val="005C2F11"/>
    <w:rsid w:val="005C310A"/>
    <w:rsid w:val="005C38E6"/>
    <w:rsid w:val="005C5691"/>
    <w:rsid w:val="005C6A14"/>
    <w:rsid w:val="005C7191"/>
    <w:rsid w:val="005D05E6"/>
    <w:rsid w:val="005D08A2"/>
    <w:rsid w:val="005D2432"/>
    <w:rsid w:val="005D2CB6"/>
    <w:rsid w:val="005D60E8"/>
    <w:rsid w:val="005D6B16"/>
    <w:rsid w:val="005D7972"/>
    <w:rsid w:val="005E0820"/>
    <w:rsid w:val="005E187B"/>
    <w:rsid w:val="005E349B"/>
    <w:rsid w:val="005E378C"/>
    <w:rsid w:val="005E3D42"/>
    <w:rsid w:val="005E4B61"/>
    <w:rsid w:val="005E5A73"/>
    <w:rsid w:val="005E6C04"/>
    <w:rsid w:val="005E770E"/>
    <w:rsid w:val="005F07C9"/>
    <w:rsid w:val="005F0826"/>
    <w:rsid w:val="005F1AB0"/>
    <w:rsid w:val="005F3233"/>
    <w:rsid w:val="005F5893"/>
    <w:rsid w:val="005F6765"/>
    <w:rsid w:val="005F6B32"/>
    <w:rsid w:val="005F7725"/>
    <w:rsid w:val="005F7C16"/>
    <w:rsid w:val="00600A33"/>
    <w:rsid w:val="006026E9"/>
    <w:rsid w:val="00603E64"/>
    <w:rsid w:val="00604038"/>
    <w:rsid w:val="00605721"/>
    <w:rsid w:val="00605A5C"/>
    <w:rsid w:val="0060675D"/>
    <w:rsid w:val="00606887"/>
    <w:rsid w:val="006118A8"/>
    <w:rsid w:val="00611CE1"/>
    <w:rsid w:val="0061362D"/>
    <w:rsid w:val="00614345"/>
    <w:rsid w:val="00615D78"/>
    <w:rsid w:val="006172ED"/>
    <w:rsid w:val="00617B28"/>
    <w:rsid w:val="00617D2A"/>
    <w:rsid w:val="00620540"/>
    <w:rsid w:val="0062073D"/>
    <w:rsid w:val="00620883"/>
    <w:rsid w:val="00620A55"/>
    <w:rsid w:val="00621CE2"/>
    <w:rsid w:val="00621CE4"/>
    <w:rsid w:val="00622751"/>
    <w:rsid w:val="006233ED"/>
    <w:rsid w:val="006239D2"/>
    <w:rsid w:val="0062446F"/>
    <w:rsid w:val="0062518B"/>
    <w:rsid w:val="00625254"/>
    <w:rsid w:val="006252F4"/>
    <w:rsid w:val="006265B4"/>
    <w:rsid w:val="006266EA"/>
    <w:rsid w:val="006277B4"/>
    <w:rsid w:val="00630722"/>
    <w:rsid w:val="00630EF5"/>
    <w:rsid w:val="006314E6"/>
    <w:rsid w:val="00632053"/>
    <w:rsid w:val="006335DF"/>
    <w:rsid w:val="006358C6"/>
    <w:rsid w:val="00636490"/>
    <w:rsid w:val="00637900"/>
    <w:rsid w:val="00637929"/>
    <w:rsid w:val="00637D20"/>
    <w:rsid w:val="0064082D"/>
    <w:rsid w:val="006408DA"/>
    <w:rsid w:val="00640B1A"/>
    <w:rsid w:val="00642195"/>
    <w:rsid w:val="00642C18"/>
    <w:rsid w:val="00644936"/>
    <w:rsid w:val="00645BE7"/>
    <w:rsid w:val="00646631"/>
    <w:rsid w:val="006509AF"/>
    <w:rsid w:val="00650AE1"/>
    <w:rsid w:val="00650CE4"/>
    <w:rsid w:val="00651548"/>
    <w:rsid w:val="0065171A"/>
    <w:rsid w:val="00651B0B"/>
    <w:rsid w:val="00653AF3"/>
    <w:rsid w:val="0065468E"/>
    <w:rsid w:val="006550D2"/>
    <w:rsid w:val="00655837"/>
    <w:rsid w:val="00655C2B"/>
    <w:rsid w:val="00655E7E"/>
    <w:rsid w:val="00656742"/>
    <w:rsid w:val="00660820"/>
    <w:rsid w:val="00661FA8"/>
    <w:rsid w:val="006633A0"/>
    <w:rsid w:val="00664379"/>
    <w:rsid w:val="00666108"/>
    <w:rsid w:val="006667DF"/>
    <w:rsid w:val="00666C35"/>
    <w:rsid w:val="00667F15"/>
    <w:rsid w:val="00667F44"/>
    <w:rsid w:val="0067003A"/>
    <w:rsid w:val="00670811"/>
    <w:rsid w:val="00672F19"/>
    <w:rsid w:val="00673140"/>
    <w:rsid w:val="00673D3A"/>
    <w:rsid w:val="0067545F"/>
    <w:rsid w:val="006756CF"/>
    <w:rsid w:val="00676961"/>
    <w:rsid w:val="00677E9F"/>
    <w:rsid w:val="00677F78"/>
    <w:rsid w:val="00680984"/>
    <w:rsid w:val="006809DF"/>
    <w:rsid w:val="00681949"/>
    <w:rsid w:val="00681C25"/>
    <w:rsid w:val="00682C37"/>
    <w:rsid w:val="00682E7A"/>
    <w:rsid w:val="006837CF"/>
    <w:rsid w:val="00683A7C"/>
    <w:rsid w:val="006841A5"/>
    <w:rsid w:val="0068450A"/>
    <w:rsid w:val="00684F01"/>
    <w:rsid w:val="00684FDB"/>
    <w:rsid w:val="00687767"/>
    <w:rsid w:val="006910D6"/>
    <w:rsid w:val="00691C4B"/>
    <w:rsid w:val="006925B1"/>
    <w:rsid w:val="00694DB8"/>
    <w:rsid w:val="00695716"/>
    <w:rsid w:val="00696253"/>
    <w:rsid w:val="006974E7"/>
    <w:rsid w:val="006977D1"/>
    <w:rsid w:val="006A057B"/>
    <w:rsid w:val="006A2183"/>
    <w:rsid w:val="006A23B0"/>
    <w:rsid w:val="006A374B"/>
    <w:rsid w:val="006A3D0A"/>
    <w:rsid w:val="006A3F9F"/>
    <w:rsid w:val="006A3FA5"/>
    <w:rsid w:val="006A4C8E"/>
    <w:rsid w:val="006A5366"/>
    <w:rsid w:val="006A600C"/>
    <w:rsid w:val="006A62A4"/>
    <w:rsid w:val="006A6776"/>
    <w:rsid w:val="006A6A45"/>
    <w:rsid w:val="006A722D"/>
    <w:rsid w:val="006A7873"/>
    <w:rsid w:val="006A7F64"/>
    <w:rsid w:val="006B3EE1"/>
    <w:rsid w:val="006B50B5"/>
    <w:rsid w:val="006B615E"/>
    <w:rsid w:val="006B79B9"/>
    <w:rsid w:val="006C0289"/>
    <w:rsid w:val="006C2156"/>
    <w:rsid w:val="006C297F"/>
    <w:rsid w:val="006C38B9"/>
    <w:rsid w:val="006C431C"/>
    <w:rsid w:val="006C43B3"/>
    <w:rsid w:val="006C53ED"/>
    <w:rsid w:val="006C6624"/>
    <w:rsid w:val="006C70CD"/>
    <w:rsid w:val="006C71D4"/>
    <w:rsid w:val="006C7D52"/>
    <w:rsid w:val="006D17F2"/>
    <w:rsid w:val="006D1FCB"/>
    <w:rsid w:val="006D260A"/>
    <w:rsid w:val="006D2FDD"/>
    <w:rsid w:val="006D3A47"/>
    <w:rsid w:val="006D3F35"/>
    <w:rsid w:val="006D4083"/>
    <w:rsid w:val="006D40A9"/>
    <w:rsid w:val="006D51ED"/>
    <w:rsid w:val="006D5863"/>
    <w:rsid w:val="006D6A15"/>
    <w:rsid w:val="006D719E"/>
    <w:rsid w:val="006E0D65"/>
    <w:rsid w:val="006E1716"/>
    <w:rsid w:val="006E3D27"/>
    <w:rsid w:val="006E4335"/>
    <w:rsid w:val="006E526C"/>
    <w:rsid w:val="006E5A8D"/>
    <w:rsid w:val="006E5FAA"/>
    <w:rsid w:val="006E6875"/>
    <w:rsid w:val="006E6E64"/>
    <w:rsid w:val="006E758F"/>
    <w:rsid w:val="006E7933"/>
    <w:rsid w:val="006E7F02"/>
    <w:rsid w:val="006F129F"/>
    <w:rsid w:val="006F1741"/>
    <w:rsid w:val="006F1942"/>
    <w:rsid w:val="006F1C80"/>
    <w:rsid w:val="006F2C48"/>
    <w:rsid w:val="006F41C7"/>
    <w:rsid w:val="006F4A07"/>
    <w:rsid w:val="006F5DE3"/>
    <w:rsid w:val="006F66B6"/>
    <w:rsid w:val="006F768A"/>
    <w:rsid w:val="006F777B"/>
    <w:rsid w:val="00701149"/>
    <w:rsid w:val="00701B6E"/>
    <w:rsid w:val="00702BE0"/>
    <w:rsid w:val="007030F8"/>
    <w:rsid w:val="00703333"/>
    <w:rsid w:val="00704E0F"/>
    <w:rsid w:val="00704FB6"/>
    <w:rsid w:val="00705A0A"/>
    <w:rsid w:val="00706018"/>
    <w:rsid w:val="007060F0"/>
    <w:rsid w:val="00707419"/>
    <w:rsid w:val="007100E7"/>
    <w:rsid w:val="00710749"/>
    <w:rsid w:val="00711C2E"/>
    <w:rsid w:val="00712137"/>
    <w:rsid w:val="00712489"/>
    <w:rsid w:val="007137A4"/>
    <w:rsid w:val="00716662"/>
    <w:rsid w:val="007200DF"/>
    <w:rsid w:val="00720F78"/>
    <w:rsid w:val="0072141B"/>
    <w:rsid w:val="00721F9D"/>
    <w:rsid w:val="007231F7"/>
    <w:rsid w:val="00723669"/>
    <w:rsid w:val="007239D0"/>
    <w:rsid w:val="00723B63"/>
    <w:rsid w:val="00724103"/>
    <w:rsid w:val="007249B2"/>
    <w:rsid w:val="0072510D"/>
    <w:rsid w:val="007252F1"/>
    <w:rsid w:val="00725A11"/>
    <w:rsid w:val="0072653A"/>
    <w:rsid w:val="00726944"/>
    <w:rsid w:val="0072700D"/>
    <w:rsid w:val="00727BC5"/>
    <w:rsid w:val="007302BC"/>
    <w:rsid w:val="0073120F"/>
    <w:rsid w:val="007324CE"/>
    <w:rsid w:val="007334F3"/>
    <w:rsid w:val="007355B8"/>
    <w:rsid w:val="00740191"/>
    <w:rsid w:val="00740AE4"/>
    <w:rsid w:val="00741B28"/>
    <w:rsid w:val="007427DE"/>
    <w:rsid w:val="00742C33"/>
    <w:rsid w:val="00743F80"/>
    <w:rsid w:val="007454E0"/>
    <w:rsid w:val="0074565C"/>
    <w:rsid w:val="0074576E"/>
    <w:rsid w:val="00746587"/>
    <w:rsid w:val="007467A0"/>
    <w:rsid w:val="0075114D"/>
    <w:rsid w:val="007517C3"/>
    <w:rsid w:val="0075181B"/>
    <w:rsid w:val="00753252"/>
    <w:rsid w:val="0075337E"/>
    <w:rsid w:val="00756C98"/>
    <w:rsid w:val="00757E71"/>
    <w:rsid w:val="00760708"/>
    <w:rsid w:val="00760712"/>
    <w:rsid w:val="00761475"/>
    <w:rsid w:val="0076147A"/>
    <w:rsid w:val="00761E47"/>
    <w:rsid w:val="00762167"/>
    <w:rsid w:val="0076221F"/>
    <w:rsid w:val="00763811"/>
    <w:rsid w:val="00763D25"/>
    <w:rsid w:val="00764250"/>
    <w:rsid w:val="00764886"/>
    <w:rsid w:val="00773947"/>
    <w:rsid w:val="00773BAB"/>
    <w:rsid w:val="00773D5D"/>
    <w:rsid w:val="00773EB0"/>
    <w:rsid w:val="00773EFB"/>
    <w:rsid w:val="00774CD3"/>
    <w:rsid w:val="00775532"/>
    <w:rsid w:val="00775E1E"/>
    <w:rsid w:val="00776E25"/>
    <w:rsid w:val="00777714"/>
    <w:rsid w:val="0077771A"/>
    <w:rsid w:val="00780348"/>
    <w:rsid w:val="007817E4"/>
    <w:rsid w:val="00782F92"/>
    <w:rsid w:val="00783ADD"/>
    <w:rsid w:val="007848B9"/>
    <w:rsid w:val="00784A76"/>
    <w:rsid w:val="00785537"/>
    <w:rsid w:val="00785D04"/>
    <w:rsid w:val="00787579"/>
    <w:rsid w:val="00790230"/>
    <w:rsid w:val="00790D72"/>
    <w:rsid w:val="007910B9"/>
    <w:rsid w:val="00791A6E"/>
    <w:rsid w:val="0079231C"/>
    <w:rsid w:val="0079284A"/>
    <w:rsid w:val="00792A3A"/>
    <w:rsid w:val="00792DBB"/>
    <w:rsid w:val="007930BF"/>
    <w:rsid w:val="00793F40"/>
    <w:rsid w:val="00794CCC"/>
    <w:rsid w:val="0079651E"/>
    <w:rsid w:val="00796F26"/>
    <w:rsid w:val="007A0372"/>
    <w:rsid w:val="007A179A"/>
    <w:rsid w:val="007A333C"/>
    <w:rsid w:val="007A363F"/>
    <w:rsid w:val="007A38A8"/>
    <w:rsid w:val="007A3CE0"/>
    <w:rsid w:val="007A4450"/>
    <w:rsid w:val="007A453A"/>
    <w:rsid w:val="007A4B0F"/>
    <w:rsid w:val="007A5F43"/>
    <w:rsid w:val="007A60D2"/>
    <w:rsid w:val="007A6703"/>
    <w:rsid w:val="007A6BC9"/>
    <w:rsid w:val="007A6CBF"/>
    <w:rsid w:val="007B0744"/>
    <w:rsid w:val="007B147E"/>
    <w:rsid w:val="007B17B5"/>
    <w:rsid w:val="007B193B"/>
    <w:rsid w:val="007B2497"/>
    <w:rsid w:val="007B35DE"/>
    <w:rsid w:val="007B4366"/>
    <w:rsid w:val="007B4BC1"/>
    <w:rsid w:val="007B55DA"/>
    <w:rsid w:val="007B5D10"/>
    <w:rsid w:val="007B6180"/>
    <w:rsid w:val="007B63AA"/>
    <w:rsid w:val="007B642A"/>
    <w:rsid w:val="007B670E"/>
    <w:rsid w:val="007B6A85"/>
    <w:rsid w:val="007C1123"/>
    <w:rsid w:val="007C134B"/>
    <w:rsid w:val="007C5B0C"/>
    <w:rsid w:val="007C5D16"/>
    <w:rsid w:val="007C71B5"/>
    <w:rsid w:val="007C7889"/>
    <w:rsid w:val="007D0FFB"/>
    <w:rsid w:val="007D2E87"/>
    <w:rsid w:val="007D6946"/>
    <w:rsid w:val="007D69B4"/>
    <w:rsid w:val="007D6AE6"/>
    <w:rsid w:val="007D75FD"/>
    <w:rsid w:val="007D7B79"/>
    <w:rsid w:val="007D7EBE"/>
    <w:rsid w:val="007D7EE6"/>
    <w:rsid w:val="007E227C"/>
    <w:rsid w:val="007E26F2"/>
    <w:rsid w:val="007E35BC"/>
    <w:rsid w:val="007E433A"/>
    <w:rsid w:val="007E5567"/>
    <w:rsid w:val="007E5711"/>
    <w:rsid w:val="007E572F"/>
    <w:rsid w:val="007E6629"/>
    <w:rsid w:val="007E7764"/>
    <w:rsid w:val="007E777B"/>
    <w:rsid w:val="007E7C08"/>
    <w:rsid w:val="007F272C"/>
    <w:rsid w:val="007F2959"/>
    <w:rsid w:val="007F2986"/>
    <w:rsid w:val="007F2B34"/>
    <w:rsid w:val="007F3E66"/>
    <w:rsid w:val="007F3EF5"/>
    <w:rsid w:val="007F4181"/>
    <w:rsid w:val="007F49D8"/>
    <w:rsid w:val="007F4AAF"/>
    <w:rsid w:val="007F4AE1"/>
    <w:rsid w:val="007F5D31"/>
    <w:rsid w:val="007F6A28"/>
    <w:rsid w:val="008014C6"/>
    <w:rsid w:val="00803342"/>
    <w:rsid w:val="00803572"/>
    <w:rsid w:val="00803630"/>
    <w:rsid w:val="00803821"/>
    <w:rsid w:val="00803ADE"/>
    <w:rsid w:val="00804284"/>
    <w:rsid w:val="0080430C"/>
    <w:rsid w:val="008049FF"/>
    <w:rsid w:val="008059D0"/>
    <w:rsid w:val="00807548"/>
    <w:rsid w:val="00807706"/>
    <w:rsid w:val="00807A40"/>
    <w:rsid w:val="0081013E"/>
    <w:rsid w:val="00810268"/>
    <w:rsid w:val="00810B41"/>
    <w:rsid w:val="00810FC2"/>
    <w:rsid w:val="008115C5"/>
    <w:rsid w:val="008117A1"/>
    <w:rsid w:val="008123D6"/>
    <w:rsid w:val="0081331F"/>
    <w:rsid w:val="0081641C"/>
    <w:rsid w:val="00817FF7"/>
    <w:rsid w:val="00821DBD"/>
    <w:rsid w:val="00822227"/>
    <w:rsid w:val="00823420"/>
    <w:rsid w:val="00823A91"/>
    <w:rsid w:val="00823ECF"/>
    <w:rsid w:val="00824172"/>
    <w:rsid w:val="008247A1"/>
    <w:rsid w:val="00824937"/>
    <w:rsid w:val="00824A1A"/>
    <w:rsid w:val="0082527D"/>
    <w:rsid w:val="00825DD5"/>
    <w:rsid w:val="00826133"/>
    <w:rsid w:val="0082638B"/>
    <w:rsid w:val="0082755A"/>
    <w:rsid w:val="008302BB"/>
    <w:rsid w:val="0083047F"/>
    <w:rsid w:val="00830521"/>
    <w:rsid w:val="00830FE8"/>
    <w:rsid w:val="00831116"/>
    <w:rsid w:val="008323CF"/>
    <w:rsid w:val="008327F3"/>
    <w:rsid w:val="00832B49"/>
    <w:rsid w:val="0083322D"/>
    <w:rsid w:val="0083668C"/>
    <w:rsid w:val="00837D21"/>
    <w:rsid w:val="0084166C"/>
    <w:rsid w:val="00841959"/>
    <w:rsid w:val="008428CC"/>
    <w:rsid w:val="00842C02"/>
    <w:rsid w:val="00842E26"/>
    <w:rsid w:val="00843650"/>
    <w:rsid w:val="0084501C"/>
    <w:rsid w:val="00845F2D"/>
    <w:rsid w:val="00846B6B"/>
    <w:rsid w:val="008517DD"/>
    <w:rsid w:val="00851E13"/>
    <w:rsid w:val="00851F58"/>
    <w:rsid w:val="008522EC"/>
    <w:rsid w:val="00852AD2"/>
    <w:rsid w:val="00852CD3"/>
    <w:rsid w:val="00853010"/>
    <w:rsid w:val="00853A64"/>
    <w:rsid w:val="008540D2"/>
    <w:rsid w:val="0085484D"/>
    <w:rsid w:val="008552E9"/>
    <w:rsid w:val="00855977"/>
    <w:rsid w:val="00856BC0"/>
    <w:rsid w:val="00857BE6"/>
    <w:rsid w:val="00860882"/>
    <w:rsid w:val="00860E6E"/>
    <w:rsid w:val="0086132D"/>
    <w:rsid w:val="008630D5"/>
    <w:rsid w:val="008641C5"/>
    <w:rsid w:val="00865283"/>
    <w:rsid w:val="00865F1A"/>
    <w:rsid w:val="0086639D"/>
    <w:rsid w:val="00867697"/>
    <w:rsid w:val="008678C8"/>
    <w:rsid w:val="0087007D"/>
    <w:rsid w:val="00871C38"/>
    <w:rsid w:val="00871E99"/>
    <w:rsid w:val="00871F83"/>
    <w:rsid w:val="008722CB"/>
    <w:rsid w:val="00872DCA"/>
    <w:rsid w:val="008730E4"/>
    <w:rsid w:val="008739A9"/>
    <w:rsid w:val="00873D48"/>
    <w:rsid w:val="008747E4"/>
    <w:rsid w:val="008763AF"/>
    <w:rsid w:val="00877968"/>
    <w:rsid w:val="0088024C"/>
    <w:rsid w:val="008822FF"/>
    <w:rsid w:val="00882741"/>
    <w:rsid w:val="00885734"/>
    <w:rsid w:val="00887009"/>
    <w:rsid w:val="0088705F"/>
    <w:rsid w:val="008878FE"/>
    <w:rsid w:val="00891DE4"/>
    <w:rsid w:val="00891E0D"/>
    <w:rsid w:val="00892BFE"/>
    <w:rsid w:val="00893A53"/>
    <w:rsid w:val="00893FD6"/>
    <w:rsid w:val="008943E0"/>
    <w:rsid w:val="00895827"/>
    <w:rsid w:val="008958F9"/>
    <w:rsid w:val="00895D02"/>
    <w:rsid w:val="00897692"/>
    <w:rsid w:val="00897877"/>
    <w:rsid w:val="008A0381"/>
    <w:rsid w:val="008A0BD3"/>
    <w:rsid w:val="008A229E"/>
    <w:rsid w:val="008A2739"/>
    <w:rsid w:val="008A76DB"/>
    <w:rsid w:val="008B0240"/>
    <w:rsid w:val="008B03A0"/>
    <w:rsid w:val="008B0516"/>
    <w:rsid w:val="008B079D"/>
    <w:rsid w:val="008B083A"/>
    <w:rsid w:val="008B0883"/>
    <w:rsid w:val="008B0AE5"/>
    <w:rsid w:val="008B1D4A"/>
    <w:rsid w:val="008B2641"/>
    <w:rsid w:val="008B382C"/>
    <w:rsid w:val="008B3AC4"/>
    <w:rsid w:val="008B48DE"/>
    <w:rsid w:val="008B628C"/>
    <w:rsid w:val="008B6412"/>
    <w:rsid w:val="008B71AF"/>
    <w:rsid w:val="008B7B90"/>
    <w:rsid w:val="008C024D"/>
    <w:rsid w:val="008C07C8"/>
    <w:rsid w:val="008C2786"/>
    <w:rsid w:val="008C30C2"/>
    <w:rsid w:val="008C3E27"/>
    <w:rsid w:val="008C4BE4"/>
    <w:rsid w:val="008C57B2"/>
    <w:rsid w:val="008C5AE9"/>
    <w:rsid w:val="008C704C"/>
    <w:rsid w:val="008D0608"/>
    <w:rsid w:val="008D0876"/>
    <w:rsid w:val="008D08F8"/>
    <w:rsid w:val="008D3964"/>
    <w:rsid w:val="008D4591"/>
    <w:rsid w:val="008D45FE"/>
    <w:rsid w:val="008D5FFA"/>
    <w:rsid w:val="008D71F2"/>
    <w:rsid w:val="008D73A2"/>
    <w:rsid w:val="008D7B0C"/>
    <w:rsid w:val="008D7C09"/>
    <w:rsid w:val="008E07D9"/>
    <w:rsid w:val="008E27FD"/>
    <w:rsid w:val="008E32A9"/>
    <w:rsid w:val="008E3602"/>
    <w:rsid w:val="008E3A50"/>
    <w:rsid w:val="008E411F"/>
    <w:rsid w:val="008E4680"/>
    <w:rsid w:val="008E4E00"/>
    <w:rsid w:val="008E58B5"/>
    <w:rsid w:val="008E5FAD"/>
    <w:rsid w:val="008E67F1"/>
    <w:rsid w:val="008E7243"/>
    <w:rsid w:val="008E77D9"/>
    <w:rsid w:val="008F12D2"/>
    <w:rsid w:val="008F2C70"/>
    <w:rsid w:val="008F3B80"/>
    <w:rsid w:val="008F49D3"/>
    <w:rsid w:val="008F4C45"/>
    <w:rsid w:val="008F4D7F"/>
    <w:rsid w:val="008F747C"/>
    <w:rsid w:val="008F753A"/>
    <w:rsid w:val="008F77D0"/>
    <w:rsid w:val="0090007D"/>
    <w:rsid w:val="0090092A"/>
    <w:rsid w:val="00900BA2"/>
    <w:rsid w:val="00901211"/>
    <w:rsid w:val="009014F0"/>
    <w:rsid w:val="00901C34"/>
    <w:rsid w:val="0090231F"/>
    <w:rsid w:val="00903019"/>
    <w:rsid w:val="00903A23"/>
    <w:rsid w:val="00904874"/>
    <w:rsid w:val="00904C8E"/>
    <w:rsid w:val="00904EAA"/>
    <w:rsid w:val="0090546A"/>
    <w:rsid w:val="009059CD"/>
    <w:rsid w:val="00905EC0"/>
    <w:rsid w:val="00906DD1"/>
    <w:rsid w:val="00907917"/>
    <w:rsid w:val="0091085C"/>
    <w:rsid w:val="00910CF8"/>
    <w:rsid w:val="009121CD"/>
    <w:rsid w:val="00912ABC"/>
    <w:rsid w:val="00912EC9"/>
    <w:rsid w:val="009149F6"/>
    <w:rsid w:val="00915390"/>
    <w:rsid w:val="00915BAC"/>
    <w:rsid w:val="00916EDD"/>
    <w:rsid w:val="00916EDE"/>
    <w:rsid w:val="00921D33"/>
    <w:rsid w:val="00922B06"/>
    <w:rsid w:val="00923E9A"/>
    <w:rsid w:val="00927E48"/>
    <w:rsid w:val="009316CD"/>
    <w:rsid w:val="00931CE1"/>
    <w:rsid w:val="00932703"/>
    <w:rsid w:val="00932A4F"/>
    <w:rsid w:val="00933D7A"/>
    <w:rsid w:val="0093447E"/>
    <w:rsid w:val="0093574B"/>
    <w:rsid w:val="00935842"/>
    <w:rsid w:val="00937367"/>
    <w:rsid w:val="00937EA4"/>
    <w:rsid w:val="0094109B"/>
    <w:rsid w:val="00941308"/>
    <w:rsid w:val="0094151A"/>
    <w:rsid w:val="00941657"/>
    <w:rsid w:val="00941E94"/>
    <w:rsid w:val="0094245A"/>
    <w:rsid w:val="0094328D"/>
    <w:rsid w:val="0094369A"/>
    <w:rsid w:val="0094391E"/>
    <w:rsid w:val="00943979"/>
    <w:rsid w:val="00943F3A"/>
    <w:rsid w:val="009441A8"/>
    <w:rsid w:val="00945642"/>
    <w:rsid w:val="00945A3B"/>
    <w:rsid w:val="009460E6"/>
    <w:rsid w:val="00946AB0"/>
    <w:rsid w:val="00947B05"/>
    <w:rsid w:val="00951302"/>
    <w:rsid w:val="00951C9F"/>
    <w:rsid w:val="00953183"/>
    <w:rsid w:val="0095360F"/>
    <w:rsid w:val="00953D06"/>
    <w:rsid w:val="00953F0D"/>
    <w:rsid w:val="009540D1"/>
    <w:rsid w:val="00954EBB"/>
    <w:rsid w:val="0095539C"/>
    <w:rsid w:val="009561F1"/>
    <w:rsid w:val="00960228"/>
    <w:rsid w:val="009612A4"/>
    <w:rsid w:val="00961BC9"/>
    <w:rsid w:val="00962E6A"/>
    <w:rsid w:val="009639D6"/>
    <w:rsid w:val="00963C30"/>
    <w:rsid w:val="00963E18"/>
    <w:rsid w:val="0096651A"/>
    <w:rsid w:val="00967BEA"/>
    <w:rsid w:val="00967E35"/>
    <w:rsid w:val="009706B0"/>
    <w:rsid w:val="00971EF1"/>
    <w:rsid w:val="00972830"/>
    <w:rsid w:val="00973043"/>
    <w:rsid w:val="00973429"/>
    <w:rsid w:val="00975032"/>
    <w:rsid w:val="0097569E"/>
    <w:rsid w:val="0097691D"/>
    <w:rsid w:val="0098141B"/>
    <w:rsid w:val="009814DA"/>
    <w:rsid w:val="00982611"/>
    <w:rsid w:val="009827B0"/>
    <w:rsid w:val="00983368"/>
    <w:rsid w:val="00983C72"/>
    <w:rsid w:val="00984C72"/>
    <w:rsid w:val="00984F20"/>
    <w:rsid w:val="00985525"/>
    <w:rsid w:val="00985A82"/>
    <w:rsid w:val="00985BC9"/>
    <w:rsid w:val="00985F57"/>
    <w:rsid w:val="00986932"/>
    <w:rsid w:val="00987ABA"/>
    <w:rsid w:val="00987C5B"/>
    <w:rsid w:val="00987F36"/>
    <w:rsid w:val="00990758"/>
    <w:rsid w:val="00990BD6"/>
    <w:rsid w:val="009917A6"/>
    <w:rsid w:val="00991B9C"/>
    <w:rsid w:val="00993503"/>
    <w:rsid w:val="009937A3"/>
    <w:rsid w:val="00993A2B"/>
    <w:rsid w:val="00993D65"/>
    <w:rsid w:val="00994154"/>
    <w:rsid w:val="00995251"/>
    <w:rsid w:val="00996FFD"/>
    <w:rsid w:val="00997593"/>
    <w:rsid w:val="009A06C3"/>
    <w:rsid w:val="009A0960"/>
    <w:rsid w:val="009A0DB0"/>
    <w:rsid w:val="009A4CD9"/>
    <w:rsid w:val="009A5203"/>
    <w:rsid w:val="009A5301"/>
    <w:rsid w:val="009A67CC"/>
    <w:rsid w:val="009A6918"/>
    <w:rsid w:val="009A6A2C"/>
    <w:rsid w:val="009A70FC"/>
    <w:rsid w:val="009B11C6"/>
    <w:rsid w:val="009B3087"/>
    <w:rsid w:val="009B3F80"/>
    <w:rsid w:val="009B5076"/>
    <w:rsid w:val="009B6963"/>
    <w:rsid w:val="009B6B3C"/>
    <w:rsid w:val="009B6CFB"/>
    <w:rsid w:val="009B6F39"/>
    <w:rsid w:val="009B713A"/>
    <w:rsid w:val="009C118F"/>
    <w:rsid w:val="009C1F8E"/>
    <w:rsid w:val="009C41CE"/>
    <w:rsid w:val="009C4632"/>
    <w:rsid w:val="009C7A47"/>
    <w:rsid w:val="009D0CB8"/>
    <w:rsid w:val="009D172E"/>
    <w:rsid w:val="009D2210"/>
    <w:rsid w:val="009D2255"/>
    <w:rsid w:val="009D2563"/>
    <w:rsid w:val="009D261D"/>
    <w:rsid w:val="009D37CD"/>
    <w:rsid w:val="009D6656"/>
    <w:rsid w:val="009E20F3"/>
    <w:rsid w:val="009E4760"/>
    <w:rsid w:val="009E4F0B"/>
    <w:rsid w:val="009E51D8"/>
    <w:rsid w:val="009E66B8"/>
    <w:rsid w:val="009E6C4E"/>
    <w:rsid w:val="009E709A"/>
    <w:rsid w:val="009F0FEC"/>
    <w:rsid w:val="009F1E2A"/>
    <w:rsid w:val="009F274F"/>
    <w:rsid w:val="009F35A9"/>
    <w:rsid w:val="009F452C"/>
    <w:rsid w:val="009F4FD6"/>
    <w:rsid w:val="009F562E"/>
    <w:rsid w:val="009F5799"/>
    <w:rsid w:val="009F5A0F"/>
    <w:rsid w:val="009F7DD9"/>
    <w:rsid w:val="00A0153B"/>
    <w:rsid w:val="00A01F19"/>
    <w:rsid w:val="00A023A9"/>
    <w:rsid w:val="00A0366E"/>
    <w:rsid w:val="00A03EA0"/>
    <w:rsid w:val="00A047AD"/>
    <w:rsid w:val="00A057A6"/>
    <w:rsid w:val="00A063D6"/>
    <w:rsid w:val="00A06677"/>
    <w:rsid w:val="00A10695"/>
    <w:rsid w:val="00A1099C"/>
    <w:rsid w:val="00A11ACC"/>
    <w:rsid w:val="00A121E2"/>
    <w:rsid w:val="00A12DB6"/>
    <w:rsid w:val="00A138AE"/>
    <w:rsid w:val="00A13E60"/>
    <w:rsid w:val="00A1428E"/>
    <w:rsid w:val="00A14707"/>
    <w:rsid w:val="00A154DF"/>
    <w:rsid w:val="00A17899"/>
    <w:rsid w:val="00A2092E"/>
    <w:rsid w:val="00A211C8"/>
    <w:rsid w:val="00A23D07"/>
    <w:rsid w:val="00A24903"/>
    <w:rsid w:val="00A258E3"/>
    <w:rsid w:val="00A262C3"/>
    <w:rsid w:val="00A26976"/>
    <w:rsid w:val="00A26F48"/>
    <w:rsid w:val="00A27D8C"/>
    <w:rsid w:val="00A32BC2"/>
    <w:rsid w:val="00A33293"/>
    <w:rsid w:val="00A335D4"/>
    <w:rsid w:val="00A33892"/>
    <w:rsid w:val="00A3468D"/>
    <w:rsid w:val="00A3669A"/>
    <w:rsid w:val="00A37070"/>
    <w:rsid w:val="00A3714E"/>
    <w:rsid w:val="00A403E4"/>
    <w:rsid w:val="00A40650"/>
    <w:rsid w:val="00A40E5F"/>
    <w:rsid w:val="00A416C2"/>
    <w:rsid w:val="00A41DBA"/>
    <w:rsid w:val="00A42B2A"/>
    <w:rsid w:val="00A43295"/>
    <w:rsid w:val="00A43718"/>
    <w:rsid w:val="00A44466"/>
    <w:rsid w:val="00A44550"/>
    <w:rsid w:val="00A44DAE"/>
    <w:rsid w:val="00A453E4"/>
    <w:rsid w:val="00A4627B"/>
    <w:rsid w:val="00A46E18"/>
    <w:rsid w:val="00A52592"/>
    <w:rsid w:val="00A540EB"/>
    <w:rsid w:val="00A54737"/>
    <w:rsid w:val="00A54D89"/>
    <w:rsid w:val="00A56E10"/>
    <w:rsid w:val="00A6074C"/>
    <w:rsid w:val="00A60815"/>
    <w:rsid w:val="00A60B4E"/>
    <w:rsid w:val="00A60C2A"/>
    <w:rsid w:val="00A61B4B"/>
    <w:rsid w:val="00A61CC2"/>
    <w:rsid w:val="00A62260"/>
    <w:rsid w:val="00A63DB9"/>
    <w:rsid w:val="00A64132"/>
    <w:rsid w:val="00A642E6"/>
    <w:rsid w:val="00A65090"/>
    <w:rsid w:val="00A65A8D"/>
    <w:rsid w:val="00A65C63"/>
    <w:rsid w:val="00A65C7A"/>
    <w:rsid w:val="00A7138C"/>
    <w:rsid w:val="00A7145C"/>
    <w:rsid w:val="00A71E92"/>
    <w:rsid w:val="00A72761"/>
    <w:rsid w:val="00A72A56"/>
    <w:rsid w:val="00A75505"/>
    <w:rsid w:val="00A757C6"/>
    <w:rsid w:val="00A75EF6"/>
    <w:rsid w:val="00A76043"/>
    <w:rsid w:val="00A774AB"/>
    <w:rsid w:val="00A777DE"/>
    <w:rsid w:val="00A8144A"/>
    <w:rsid w:val="00A81FD3"/>
    <w:rsid w:val="00A82D0D"/>
    <w:rsid w:val="00A82F0A"/>
    <w:rsid w:val="00A83912"/>
    <w:rsid w:val="00A8406C"/>
    <w:rsid w:val="00A851E6"/>
    <w:rsid w:val="00A85B0F"/>
    <w:rsid w:val="00A85DC0"/>
    <w:rsid w:val="00A87322"/>
    <w:rsid w:val="00A904EE"/>
    <w:rsid w:val="00A9176F"/>
    <w:rsid w:val="00A91B4D"/>
    <w:rsid w:val="00A91B77"/>
    <w:rsid w:val="00A9277A"/>
    <w:rsid w:val="00A93ED2"/>
    <w:rsid w:val="00A9408A"/>
    <w:rsid w:val="00A943F1"/>
    <w:rsid w:val="00A954A4"/>
    <w:rsid w:val="00A9579D"/>
    <w:rsid w:val="00A962EF"/>
    <w:rsid w:val="00A97102"/>
    <w:rsid w:val="00A97645"/>
    <w:rsid w:val="00A979C6"/>
    <w:rsid w:val="00AA248A"/>
    <w:rsid w:val="00AA24FF"/>
    <w:rsid w:val="00AA3F73"/>
    <w:rsid w:val="00AA48E1"/>
    <w:rsid w:val="00AA4BA6"/>
    <w:rsid w:val="00AA5D35"/>
    <w:rsid w:val="00AA663E"/>
    <w:rsid w:val="00AA6646"/>
    <w:rsid w:val="00AA70D0"/>
    <w:rsid w:val="00AB032A"/>
    <w:rsid w:val="00AB060F"/>
    <w:rsid w:val="00AB0EB2"/>
    <w:rsid w:val="00AB2B0A"/>
    <w:rsid w:val="00AB2F6D"/>
    <w:rsid w:val="00AB3537"/>
    <w:rsid w:val="00AB5982"/>
    <w:rsid w:val="00AB7258"/>
    <w:rsid w:val="00AB795C"/>
    <w:rsid w:val="00AC23EB"/>
    <w:rsid w:val="00AC26B3"/>
    <w:rsid w:val="00AC27DC"/>
    <w:rsid w:val="00AC4F6B"/>
    <w:rsid w:val="00AC5515"/>
    <w:rsid w:val="00AC6B31"/>
    <w:rsid w:val="00AC76C5"/>
    <w:rsid w:val="00AD134F"/>
    <w:rsid w:val="00AD234E"/>
    <w:rsid w:val="00AD2D93"/>
    <w:rsid w:val="00AD2FFD"/>
    <w:rsid w:val="00AD4802"/>
    <w:rsid w:val="00AD54A0"/>
    <w:rsid w:val="00AD58C7"/>
    <w:rsid w:val="00AD6114"/>
    <w:rsid w:val="00AD6866"/>
    <w:rsid w:val="00AE17CE"/>
    <w:rsid w:val="00AE19D2"/>
    <w:rsid w:val="00AE1A49"/>
    <w:rsid w:val="00AE23F5"/>
    <w:rsid w:val="00AE2FB8"/>
    <w:rsid w:val="00AE3681"/>
    <w:rsid w:val="00AE43CB"/>
    <w:rsid w:val="00AE5019"/>
    <w:rsid w:val="00AE5D9D"/>
    <w:rsid w:val="00AE71F1"/>
    <w:rsid w:val="00AE7408"/>
    <w:rsid w:val="00AF000F"/>
    <w:rsid w:val="00AF0A75"/>
    <w:rsid w:val="00AF1480"/>
    <w:rsid w:val="00AF1A54"/>
    <w:rsid w:val="00AF1D2D"/>
    <w:rsid w:val="00AF1F3A"/>
    <w:rsid w:val="00AF2662"/>
    <w:rsid w:val="00AF2B33"/>
    <w:rsid w:val="00AF2B47"/>
    <w:rsid w:val="00AF3D84"/>
    <w:rsid w:val="00AF4342"/>
    <w:rsid w:val="00AF5194"/>
    <w:rsid w:val="00AF6A4C"/>
    <w:rsid w:val="00B00850"/>
    <w:rsid w:val="00B00EBE"/>
    <w:rsid w:val="00B013F4"/>
    <w:rsid w:val="00B0191F"/>
    <w:rsid w:val="00B019FE"/>
    <w:rsid w:val="00B0344A"/>
    <w:rsid w:val="00B03C22"/>
    <w:rsid w:val="00B050BE"/>
    <w:rsid w:val="00B07851"/>
    <w:rsid w:val="00B07BB5"/>
    <w:rsid w:val="00B10C55"/>
    <w:rsid w:val="00B11A5F"/>
    <w:rsid w:val="00B11AEB"/>
    <w:rsid w:val="00B12B3B"/>
    <w:rsid w:val="00B136E6"/>
    <w:rsid w:val="00B14908"/>
    <w:rsid w:val="00B14C02"/>
    <w:rsid w:val="00B15111"/>
    <w:rsid w:val="00B15F3C"/>
    <w:rsid w:val="00B16541"/>
    <w:rsid w:val="00B16D79"/>
    <w:rsid w:val="00B17348"/>
    <w:rsid w:val="00B209ED"/>
    <w:rsid w:val="00B20E61"/>
    <w:rsid w:val="00B21D45"/>
    <w:rsid w:val="00B2326C"/>
    <w:rsid w:val="00B23976"/>
    <w:rsid w:val="00B25E88"/>
    <w:rsid w:val="00B262A1"/>
    <w:rsid w:val="00B2630F"/>
    <w:rsid w:val="00B26B61"/>
    <w:rsid w:val="00B26C76"/>
    <w:rsid w:val="00B26E90"/>
    <w:rsid w:val="00B26EC2"/>
    <w:rsid w:val="00B30752"/>
    <w:rsid w:val="00B31594"/>
    <w:rsid w:val="00B31A4E"/>
    <w:rsid w:val="00B328F9"/>
    <w:rsid w:val="00B32AFA"/>
    <w:rsid w:val="00B3411E"/>
    <w:rsid w:val="00B34F0B"/>
    <w:rsid w:val="00B35918"/>
    <w:rsid w:val="00B35A35"/>
    <w:rsid w:val="00B3730A"/>
    <w:rsid w:val="00B374F4"/>
    <w:rsid w:val="00B40638"/>
    <w:rsid w:val="00B41D6A"/>
    <w:rsid w:val="00B42402"/>
    <w:rsid w:val="00B43166"/>
    <w:rsid w:val="00B445AB"/>
    <w:rsid w:val="00B458A9"/>
    <w:rsid w:val="00B45A0B"/>
    <w:rsid w:val="00B45C3F"/>
    <w:rsid w:val="00B46929"/>
    <w:rsid w:val="00B47355"/>
    <w:rsid w:val="00B47734"/>
    <w:rsid w:val="00B47EC3"/>
    <w:rsid w:val="00B51B35"/>
    <w:rsid w:val="00B51F27"/>
    <w:rsid w:val="00B52881"/>
    <w:rsid w:val="00B532AF"/>
    <w:rsid w:val="00B53409"/>
    <w:rsid w:val="00B5413F"/>
    <w:rsid w:val="00B54B44"/>
    <w:rsid w:val="00B54E21"/>
    <w:rsid w:val="00B562A8"/>
    <w:rsid w:val="00B61AA2"/>
    <w:rsid w:val="00B621DB"/>
    <w:rsid w:val="00B62364"/>
    <w:rsid w:val="00B63C61"/>
    <w:rsid w:val="00B64363"/>
    <w:rsid w:val="00B644B8"/>
    <w:rsid w:val="00B651EE"/>
    <w:rsid w:val="00B65673"/>
    <w:rsid w:val="00B65B6A"/>
    <w:rsid w:val="00B663E5"/>
    <w:rsid w:val="00B66E88"/>
    <w:rsid w:val="00B66FA8"/>
    <w:rsid w:val="00B71A9B"/>
    <w:rsid w:val="00B71B9D"/>
    <w:rsid w:val="00B72871"/>
    <w:rsid w:val="00B72968"/>
    <w:rsid w:val="00B73B26"/>
    <w:rsid w:val="00B74801"/>
    <w:rsid w:val="00B76A6C"/>
    <w:rsid w:val="00B773E8"/>
    <w:rsid w:val="00B77E52"/>
    <w:rsid w:val="00B77FC5"/>
    <w:rsid w:val="00B800A4"/>
    <w:rsid w:val="00B80EDC"/>
    <w:rsid w:val="00B8153A"/>
    <w:rsid w:val="00B81D32"/>
    <w:rsid w:val="00B81E22"/>
    <w:rsid w:val="00B828BB"/>
    <w:rsid w:val="00B84D50"/>
    <w:rsid w:val="00B86435"/>
    <w:rsid w:val="00B87EF6"/>
    <w:rsid w:val="00B91258"/>
    <w:rsid w:val="00B917AA"/>
    <w:rsid w:val="00B92AB7"/>
    <w:rsid w:val="00B92BB0"/>
    <w:rsid w:val="00B93CED"/>
    <w:rsid w:val="00B9428F"/>
    <w:rsid w:val="00B95096"/>
    <w:rsid w:val="00B95DDC"/>
    <w:rsid w:val="00BA062D"/>
    <w:rsid w:val="00BA0992"/>
    <w:rsid w:val="00BA09DE"/>
    <w:rsid w:val="00BA0CE9"/>
    <w:rsid w:val="00BA0DCC"/>
    <w:rsid w:val="00BA1612"/>
    <w:rsid w:val="00BA1997"/>
    <w:rsid w:val="00BA4074"/>
    <w:rsid w:val="00BA4078"/>
    <w:rsid w:val="00BA452C"/>
    <w:rsid w:val="00BA5646"/>
    <w:rsid w:val="00BA5DBA"/>
    <w:rsid w:val="00BA6015"/>
    <w:rsid w:val="00BA69D7"/>
    <w:rsid w:val="00BA6CF3"/>
    <w:rsid w:val="00BA72E8"/>
    <w:rsid w:val="00BA7496"/>
    <w:rsid w:val="00BA781D"/>
    <w:rsid w:val="00BB09F9"/>
    <w:rsid w:val="00BB106A"/>
    <w:rsid w:val="00BB2794"/>
    <w:rsid w:val="00BB28AC"/>
    <w:rsid w:val="00BB2FB4"/>
    <w:rsid w:val="00BB339B"/>
    <w:rsid w:val="00BB4CF8"/>
    <w:rsid w:val="00BB4F64"/>
    <w:rsid w:val="00BB5953"/>
    <w:rsid w:val="00BB6084"/>
    <w:rsid w:val="00BB611E"/>
    <w:rsid w:val="00BB6A69"/>
    <w:rsid w:val="00BB7BFB"/>
    <w:rsid w:val="00BB7F08"/>
    <w:rsid w:val="00BC1F47"/>
    <w:rsid w:val="00BC252B"/>
    <w:rsid w:val="00BC2A0B"/>
    <w:rsid w:val="00BC41AB"/>
    <w:rsid w:val="00BC50FD"/>
    <w:rsid w:val="00BD08D4"/>
    <w:rsid w:val="00BD1EB5"/>
    <w:rsid w:val="00BD2A4E"/>
    <w:rsid w:val="00BD5AEC"/>
    <w:rsid w:val="00BD5AF6"/>
    <w:rsid w:val="00BD6925"/>
    <w:rsid w:val="00BD7ACE"/>
    <w:rsid w:val="00BE13F5"/>
    <w:rsid w:val="00BE1D9B"/>
    <w:rsid w:val="00BE2333"/>
    <w:rsid w:val="00BE3043"/>
    <w:rsid w:val="00BE3665"/>
    <w:rsid w:val="00BE3DB6"/>
    <w:rsid w:val="00BE4BCC"/>
    <w:rsid w:val="00BE4E09"/>
    <w:rsid w:val="00BE52DF"/>
    <w:rsid w:val="00BE5F01"/>
    <w:rsid w:val="00BE60AF"/>
    <w:rsid w:val="00BE6A13"/>
    <w:rsid w:val="00BF0604"/>
    <w:rsid w:val="00BF0CF3"/>
    <w:rsid w:val="00BF188D"/>
    <w:rsid w:val="00BF19AE"/>
    <w:rsid w:val="00BF2503"/>
    <w:rsid w:val="00BF2F45"/>
    <w:rsid w:val="00BF39EE"/>
    <w:rsid w:val="00BF3DC4"/>
    <w:rsid w:val="00BF4283"/>
    <w:rsid w:val="00BF44CF"/>
    <w:rsid w:val="00BF4B64"/>
    <w:rsid w:val="00BF511A"/>
    <w:rsid w:val="00BF52A3"/>
    <w:rsid w:val="00BF69AA"/>
    <w:rsid w:val="00BF6D39"/>
    <w:rsid w:val="00C00FCD"/>
    <w:rsid w:val="00C010E4"/>
    <w:rsid w:val="00C0205D"/>
    <w:rsid w:val="00C0213B"/>
    <w:rsid w:val="00C02D25"/>
    <w:rsid w:val="00C04369"/>
    <w:rsid w:val="00C0446B"/>
    <w:rsid w:val="00C04F48"/>
    <w:rsid w:val="00C054B5"/>
    <w:rsid w:val="00C061DA"/>
    <w:rsid w:val="00C06A04"/>
    <w:rsid w:val="00C07707"/>
    <w:rsid w:val="00C11BBA"/>
    <w:rsid w:val="00C12576"/>
    <w:rsid w:val="00C127B8"/>
    <w:rsid w:val="00C12E33"/>
    <w:rsid w:val="00C13E69"/>
    <w:rsid w:val="00C14914"/>
    <w:rsid w:val="00C1550F"/>
    <w:rsid w:val="00C1646A"/>
    <w:rsid w:val="00C170CE"/>
    <w:rsid w:val="00C177EE"/>
    <w:rsid w:val="00C179A7"/>
    <w:rsid w:val="00C2055F"/>
    <w:rsid w:val="00C20AA0"/>
    <w:rsid w:val="00C20DE9"/>
    <w:rsid w:val="00C213A4"/>
    <w:rsid w:val="00C22D26"/>
    <w:rsid w:val="00C2371A"/>
    <w:rsid w:val="00C26137"/>
    <w:rsid w:val="00C26DDF"/>
    <w:rsid w:val="00C27B5B"/>
    <w:rsid w:val="00C305FB"/>
    <w:rsid w:val="00C31111"/>
    <w:rsid w:val="00C32889"/>
    <w:rsid w:val="00C346A7"/>
    <w:rsid w:val="00C34F13"/>
    <w:rsid w:val="00C35DF2"/>
    <w:rsid w:val="00C35FD1"/>
    <w:rsid w:val="00C37C84"/>
    <w:rsid w:val="00C40527"/>
    <w:rsid w:val="00C40FEE"/>
    <w:rsid w:val="00C41945"/>
    <w:rsid w:val="00C41DB3"/>
    <w:rsid w:val="00C42677"/>
    <w:rsid w:val="00C4333D"/>
    <w:rsid w:val="00C43E71"/>
    <w:rsid w:val="00C44457"/>
    <w:rsid w:val="00C44947"/>
    <w:rsid w:val="00C45129"/>
    <w:rsid w:val="00C456EE"/>
    <w:rsid w:val="00C45F0C"/>
    <w:rsid w:val="00C46541"/>
    <w:rsid w:val="00C46D76"/>
    <w:rsid w:val="00C470F2"/>
    <w:rsid w:val="00C51005"/>
    <w:rsid w:val="00C5367E"/>
    <w:rsid w:val="00C53846"/>
    <w:rsid w:val="00C55AD1"/>
    <w:rsid w:val="00C56694"/>
    <w:rsid w:val="00C57A0A"/>
    <w:rsid w:val="00C60625"/>
    <w:rsid w:val="00C60A5B"/>
    <w:rsid w:val="00C61EAA"/>
    <w:rsid w:val="00C633B6"/>
    <w:rsid w:val="00C63583"/>
    <w:rsid w:val="00C636D2"/>
    <w:rsid w:val="00C63F01"/>
    <w:rsid w:val="00C63F50"/>
    <w:rsid w:val="00C64EDF"/>
    <w:rsid w:val="00C651C7"/>
    <w:rsid w:val="00C6750B"/>
    <w:rsid w:val="00C67796"/>
    <w:rsid w:val="00C67A03"/>
    <w:rsid w:val="00C67A97"/>
    <w:rsid w:val="00C704C7"/>
    <w:rsid w:val="00C7069E"/>
    <w:rsid w:val="00C72242"/>
    <w:rsid w:val="00C72F52"/>
    <w:rsid w:val="00C7411F"/>
    <w:rsid w:val="00C75514"/>
    <w:rsid w:val="00C75BF1"/>
    <w:rsid w:val="00C75D1A"/>
    <w:rsid w:val="00C76098"/>
    <w:rsid w:val="00C765FE"/>
    <w:rsid w:val="00C77257"/>
    <w:rsid w:val="00C77F36"/>
    <w:rsid w:val="00C804A6"/>
    <w:rsid w:val="00C80663"/>
    <w:rsid w:val="00C813A6"/>
    <w:rsid w:val="00C81DA8"/>
    <w:rsid w:val="00C82570"/>
    <w:rsid w:val="00C82A31"/>
    <w:rsid w:val="00C84C26"/>
    <w:rsid w:val="00C85C27"/>
    <w:rsid w:val="00C86046"/>
    <w:rsid w:val="00C86745"/>
    <w:rsid w:val="00C87059"/>
    <w:rsid w:val="00C87100"/>
    <w:rsid w:val="00C87407"/>
    <w:rsid w:val="00C87D90"/>
    <w:rsid w:val="00C87E4D"/>
    <w:rsid w:val="00C91845"/>
    <w:rsid w:val="00C93C90"/>
    <w:rsid w:val="00C9416A"/>
    <w:rsid w:val="00C94D47"/>
    <w:rsid w:val="00C95349"/>
    <w:rsid w:val="00C9664F"/>
    <w:rsid w:val="00C96822"/>
    <w:rsid w:val="00CA0DB1"/>
    <w:rsid w:val="00CA182F"/>
    <w:rsid w:val="00CA198E"/>
    <w:rsid w:val="00CA1BE3"/>
    <w:rsid w:val="00CA2351"/>
    <w:rsid w:val="00CA40EC"/>
    <w:rsid w:val="00CA4F86"/>
    <w:rsid w:val="00CA7C44"/>
    <w:rsid w:val="00CB04A9"/>
    <w:rsid w:val="00CB2497"/>
    <w:rsid w:val="00CB2830"/>
    <w:rsid w:val="00CB2C49"/>
    <w:rsid w:val="00CB43C0"/>
    <w:rsid w:val="00CB5392"/>
    <w:rsid w:val="00CB5405"/>
    <w:rsid w:val="00CB6EBC"/>
    <w:rsid w:val="00CB7838"/>
    <w:rsid w:val="00CC3216"/>
    <w:rsid w:val="00CC39B9"/>
    <w:rsid w:val="00CC3CEB"/>
    <w:rsid w:val="00CC5AA7"/>
    <w:rsid w:val="00CC5EC1"/>
    <w:rsid w:val="00CC60B2"/>
    <w:rsid w:val="00CC6188"/>
    <w:rsid w:val="00CC6A1D"/>
    <w:rsid w:val="00CC6CD8"/>
    <w:rsid w:val="00CC751E"/>
    <w:rsid w:val="00CC7BFF"/>
    <w:rsid w:val="00CD008D"/>
    <w:rsid w:val="00CD0E70"/>
    <w:rsid w:val="00CD17E7"/>
    <w:rsid w:val="00CD1EF6"/>
    <w:rsid w:val="00CD2FB5"/>
    <w:rsid w:val="00CD36FF"/>
    <w:rsid w:val="00CD670A"/>
    <w:rsid w:val="00CD76E5"/>
    <w:rsid w:val="00CD7789"/>
    <w:rsid w:val="00CD797D"/>
    <w:rsid w:val="00CE1151"/>
    <w:rsid w:val="00CE1539"/>
    <w:rsid w:val="00CE1787"/>
    <w:rsid w:val="00CE1984"/>
    <w:rsid w:val="00CE4080"/>
    <w:rsid w:val="00CE4DFD"/>
    <w:rsid w:val="00CE78DC"/>
    <w:rsid w:val="00CF12E3"/>
    <w:rsid w:val="00CF14C2"/>
    <w:rsid w:val="00CF217F"/>
    <w:rsid w:val="00CF2BDF"/>
    <w:rsid w:val="00CF3510"/>
    <w:rsid w:val="00CF45D4"/>
    <w:rsid w:val="00CF474C"/>
    <w:rsid w:val="00CF5E2D"/>
    <w:rsid w:val="00CF6098"/>
    <w:rsid w:val="00CF634E"/>
    <w:rsid w:val="00CF6E83"/>
    <w:rsid w:val="00CF737D"/>
    <w:rsid w:val="00CF7E7D"/>
    <w:rsid w:val="00D019F7"/>
    <w:rsid w:val="00D02639"/>
    <w:rsid w:val="00D04D8B"/>
    <w:rsid w:val="00D05D23"/>
    <w:rsid w:val="00D07434"/>
    <w:rsid w:val="00D077C0"/>
    <w:rsid w:val="00D1072B"/>
    <w:rsid w:val="00D108BF"/>
    <w:rsid w:val="00D11E66"/>
    <w:rsid w:val="00D142FB"/>
    <w:rsid w:val="00D147DC"/>
    <w:rsid w:val="00D16EF0"/>
    <w:rsid w:val="00D1746D"/>
    <w:rsid w:val="00D22589"/>
    <w:rsid w:val="00D23763"/>
    <w:rsid w:val="00D23DC0"/>
    <w:rsid w:val="00D264A6"/>
    <w:rsid w:val="00D274B2"/>
    <w:rsid w:val="00D30887"/>
    <w:rsid w:val="00D31815"/>
    <w:rsid w:val="00D32C1F"/>
    <w:rsid w:val="00D338D1"/>
    <w:rsid w:val="00D340BD"/>
    <w:rsid w:val="00D3576D"/>
    <w:rsid w:val="00D35F4E"/>
    <w:rsid w:val="00D363BC"/>
    <w:rsid w:val="00D37B1D"/>
    <w:rsid w:val="00D40441"/>
    <w:rsid w:val="00D4048A"/>
    <w:rsid w:val="00D404E8"/>
    <w:rsid w:val="00D41C31"/>
    <w:rsid w:val="00D4230C"/>
    <w:rsid w:val="00D4255E"/>
    <w:rsid w:val="00D42973"/>
    <w:rsid w:val="00D42FEC"/>
    <w:rsid w:val="00D43738"/>
    <w:rsid w:val="00D44376"/>
    <w:rsid w:val="00D45D6F"/>
    <w:rsid w:val="00D46F73"/>
    <w:rsid w:val="00D47150"/>
    <w:rsid w:val="00D4748C"/>
    <w:rsid w:val="00D47E1D"/>
    <w:rsid w:val="00D510C8"/>
    <w:rsid w:val="00D511D2"/>
    <w:rsid w:val="00D51FF2"/>
    <w:rsid w:val="00D536BA"/>
    <w:rsid w:val="00D53B84"/>
    <w:rsid w:val="00D53C32"/>
    <w:rsid w:val="00D55705"/>
    <w:rsid w:val="00D5588F"/>
    <w:rsid w:val="00D56719"/>
    <w:rsid w:val="00D56BB3"/>
    <w:rsid w:val="00D57CB0"/>
    <w:rsid w:val="00D57D53"/>
    <w:rsid w:val="00D60298"/>
    <w:rsid w:val="00D60544"/>
    <w:rsid w:val="00D6071D"/>
    <w:rsid w:val="00D60CAD"/>
    <w:rsid w:val="00D61009"/>
    <w:rsid w:val="00D61278"/>
    <w:rsid w:val="00D617B1"/>
    <w:rsid w:val="00D61AD4"/>
    <w:rsid w:val="00D61CB7"/>
    <w:rsid w:val="00D6221D"/>
    <w:rsid w:val="00D6271B"/>
    <w:rsid w:val="00D6494A"/>
    <w:rsid w:val="00D65542"/>
    <w:rsid w:val="00D6625D"/>
    <w:rsid w:val="00D663C2"/>
    <w:rsid w:val="00D66402"/>
    <w:rsid w:val="00D6693C"/>
    <w:rsid w:val="00D67D6C"/>
    <w:rsid w:val="00D702A5"/>
    <w:rsid w:val="00D70995"/>
    <w:rsid w:val="00D70E2E"/>
    <w:rsid w:val="00D71D41"/>
    <w:rsid w:val="00D73177"/>
    <w:rsid w:val="00D73484"/>
    <w:rsid w:val="00D74B2A"/>
    <w:rsid w:val="00D76519"/>
    <w:rsid w:val="00D777EC"/>
    <w:rsid w:val="00D832BA"/>
    <w:rsid w:val="00D84761"/>
    <w:rsid w:val="00D84B46"/>
    <w:rsid w:val="00D84FDB"/>
    <w:rsid w:val="00D8697B"/>
    <w:rsid w:val="00D86E79"/>
    <w:rsid w:val="00D92728"/>
    <w:rsid w:val="00D94A07"/>
    <w:rsid w:val="00D94D9C"/>
    <w:rsid w:val="00D94DF5"/>
    <w:rsid w:val="00D9581E"/>
    <w:rsid w:val="00D958FC"/>
    <w:rsid w:val="00D95907"/>
    <w:rsid w:val="00D95D8D"/>
    <w:rsid w:val="00D968FD"/>
    <w:rsid w:val="00D97CE3"/>
    <w:rsid w:val="00DA0075"/>
    <w:rsid w:val="00DA00AD"/>
    <w:rsid w:val="00DA47AB"/>
    <w:rsid w:val="00DA56EB"/>
    <w:rsid w:val="00DA590F"/>
    <w:rsid w:val="00DA5ACD"/>
    <w:rsid w:val="00DA61F9"/>
    <w:rsid w:val="00DA699D"/>
    <w:rsid w:val="00DA6E64"/>
    <w:rsid w:val="00DB0E6B"/>
    <w:rsid w:val="00DB0EB3"/>
    <w:rsid w:val="00DB1609"/>
    <w:rsid w:val="00DB27ED"/>
    <w:rsid w:val="00DB2E19"/>
    <w:rsid w:val="00DB38D2"/>
    <w:rsid w:val="00DB3945"/>
    <w:rsid w:val="00DB3E2F"/>
    <w:rsid w:val="00DB46B7"/>
    <w:rsid w:val="00DB4D24"/>
    <w:rsid w:val="00DB6FDB"/>
    <w:rsid w:val="00DB75E9"/>
    <w:rsid w:val="00DC04D2"/>
    <w:rsid w:val="00DC100F"/>
    <w:rsid w:val="00DC1540"/>
    <w:rsid w:val="00DC21DF"/>
    <w:rsid w:val="00DC236C"/>
    <w:rsid w:val="00DC344A"/>
    <w:rsid w:val="00DC42F2"/>
    <w:rsid w:val="00DC44DD"/>
    <w:rsid w:val="00DC45F8"/>
    <w:rsid w:val="00DC5325"/>
    <w:rsid w:val="00DC6347"/>
    <w:rsid w:val="00DD11AC"/>
    <w:rsid w:val="00DD2137"/>
    <w:rsid w:val="00DD4802"/>
    <w:rsid w:val="00DD49AC"/>
    <w:rsid w:val="00DD4EC9"/>
    <w:rsid w:val="00DD5619"/>
    <w:rsid w:val="00DD5B48"/>
    <w:rsid w:val="00DE01B3"/>
    <w:rsid w:val="00DE01DE"/>
    <w:rsid w:val="00DE0382"/>
    <w:rsid w:val="00DE03D0"/>
    <w:rsid w:val="00DE0712"/>
    <w:rsid w:val="00DE0772"/>
    <w:rsid w:val="00DE0A91"/>
    <w:rsid w:val="00DE1106"/>
    <w:rsid w:val="00DE1D84"/>
    <w:rsid w:val="00DE24D1"/>
    <w:rsid w:val="00DE2566"/>
    <w:rsid w:val="00DE2CCE"/>
    <w:rsid w:val="00DE3D39"/>
    <w:rsid w:val="00DE6D02"/>
    <w:rsid w:val="00DE727D"/>
    <w:rsid w:val="00DF1165"/>
    <w:rsid w:val="00DF163E"/>
    <w:rsid w:val="00DF1676"/>
    <w:rsid w:val="00DF167E"/>
    <w:rsid w:val="00DF19F8"/>
    <w:rsid w:val="00DF21E6"/>
    <w:rsid w:val="00DF33A4"/>
    <w:rsid w:val="00DF4DD9"/>
    <w:rsid w:val="00DF5960"/>
    <w:rsid w:val="00DF5D7A"/>
    <w:rsid w:val="00DF60E5"/>
    <w:rsid w:val="00DF6724"/>
    <w:rsid w:val="00DF6C09"/>
    <w:rsid w:val="00DF7191"/>
    <w:rsid w:val="00DF775C"/>
    <w:rsid w:val="00DF7C87"/>
    <w:rsid w:val="00E00940"/>
    <w:rsid w:val="00E01444"/>
    <w:rsid w:val="00E01EB9"/>
    <w:rsid w:val="00E02E40"/>
    <w:rsid w:val="00E02F1B"/>
    <w:rsid w:val="00E03E6E"/>
    <w:rsid w:val="00E03FDE"/>
    <w:rsid w:val="00E04DC2"/>
    <w:rsid w:val="00E0504D"/>
    <w:rsid w:val="00E06CEB"/>
    <w:rsid w:val="00E074B4"/>
    <w:rsid w:val="00E07AD0"/>
    <w:rsid w:val="00E10394"/>
    <w:rsid w:val="00E10940"/>
    <w:rsid w:val="00E10C84"/>
    <w:rsid w:val="00E126F2"/>
    <w:rsid w:val="00E12BB0"/>
    <w:rsid w:val="00E13552"/>
    <w:rsid w:val="00E159B5"/>
    <w:rsid w:val="00E1624B"/>
    <w:rsid w:val="00E16E1D"/>
    <w:rsid w:val="00E20DA2"/>
    <w:rsid w:val="00E23069"/>
    <w:rsid w:val="00E236C0"/>
    <w:rsid w:val="00E2438B"/>
    <w:rsid w:val="00E24B2D"/>
    <w:rsid w:val="00E25526"/>
    <w:rsid w:val="00E25597"/>
    <w:rsid w:val="00E25696"/>
    <w:rsid w:val="00E25ABD"/>
    <w:rsid w:val="00E262BB"/>
    <w:rsid w:val="00E267B8"/>
    <w:rsid w:val="00E277C8"/>
    <w:rsid w:val="00E27D6F"/>
    <w:rsid w:val="00E300CE"/>
    <w:rsid w:val="00E301F1"/>
    <w:rsid w:val="00E302BA"/>
    <w:rsid w:val="00E30529"/>
    <w:rsid w:val="00E30816"/>
    <w:rsid w:val="00E30D2A"/>
    <w:rsid w:val="00E317A2"/>
    <w:rsid w:val="00E3182F"/>
    <w:rsid w:val="00E31D50"/>
    <w:rsid w:val="00E32869"/>
    <w:rsid w:val="00E3396C"/>
    <w:rsid w:val="00E33EB0"/>
    <w:rsid w:val="00E3442D"/>
    <w:rsid w:val="00E3447C"/>
    <w:rsid w:val="00E35F09"/>
    <w:rsid w:val="00E3608F"/>
    <w:rsid w:val="00E3609A"/>
    <w:rsid w:val="00E372AE"/>
    <w:rsid w:val="00E37540"/>
    <w:rsid w:val="00E41FB7"/>
    <w:rsid w:val="00E43BC9"/>
    <w:rsid w:val="00E46B6D"/>
    <w:rsid w:val="00E46D94"/>
    <w:rsid w:val="00E50624"/>
    <w:rsid w:val="00E50C83"/>
    <w:rsid w:val="00E51130"/>
    <w:rsid w:val="00E51ECC"/>
    <w:rsid w:val="00E52382"/>
    <w:rsid w:val="00E54DB5"/>
    <w:rsid w:val="00E54E4B"/>
    <w:rsid w:val="00E56310"/>
    <w:rsid w:val="00E57994"/>
    <w:rsid w:val="00E602A6"/>
    <w:rsid w:val="00E60806"/>
    <w:rsid w:val="00E60BE3"/>
    <w:rsid w:val="00E6113F"/>
    <w:rsid w:val="00E61195"/>
    <w:rsid w:val="00E613C8"/>
    <w:rsid w:val="00E61DD1"/>
    <w:rsid w:val="00E61FC0"/>
    <w:rsid w:val="00E6227E"/>
    <w:rsid w:val="00E627FA"/>
    <w:rsid w:val="00E6326A"/>
    <w:rsid w:val="00E66871"/>
    <w:rsid w:val="00E66BA3"/>
    <w:rsid w:val="00E67181"/>
    <w:rsid w:val="00E6727A"/>
    <w:rsid w:val="00E67F63"/>
    <w:rsid w:val="00E709EB"/>
    <w:rsid w:val="00E70F15"/>
    <w:rsid w:val="00E70F2D"/>
    <w:rsid w:val="00E71899"/>
    <w:rsid w:val="00E7468F"/>
    <w:rsid w:val="00E74C0C"/>
    <w:rsid w:val="00E74E18"/>
    <w:rsid w:val="00E757E7"/>
    <w:rsid w:val="00E76D0A"/>
    <w:rsid w:val="00E775A2"/>
    <w:rsid w:val="00E80891"/>
    <w:rsid w:val="00E80A45"/>
    <w:rsid w:val="00E81591"/>
    <w:rsid w:val="00E818B8"/>
    <w:rsid w:val="00E825BB"/>
    <w:rsid w:val="00E829C3"/>
    <w:rsid w:val="00E82CAC"/>
    <w:rsid w:val="00E82EEB"/>
    <w:rsid w:val="00E83EA7"/>
    <w:rsid w:val="00E83FD4"/>
    <w:rsid w:val="00E8504B"/>
    <w:rsid w:val="00E8669E"/>
    <w:rsid w:val="00E867D0"/>
    <w:rsid w:val="00E86AF6"/>
    <w:rsid w:val="00E87B8A"/>
    <w:rsid w:val="00E87CDB"/>
    <w:rsid w:val="00E87DE0"/>
    <w:rsid w:val="00E87E93"/>
    <w:rsid w:val="00E906E3"/>
    <w:rsid w:val="00E91919"/>
    <w:rsid w:val="00E91AF4"/>
    <w:rsid w:val="00E91B84"/>
    <w:rsid w:val="00E92561"/>
    <w:rsid w:val="00E93617"/>
    <w:rsid w:val="00E94007"/>
    <w:rsid w:val="00E9418E"/>
    <w:rsid w:val="00E952BD"/>
    <w:rsid w:val="00E95852"/>
    <w:rsid w:val="00E959EF"/>
    <w:rsid w:val="00E964EC"/>
    <w:rsid w:val="00E96919"/>
    <w:rsid w:val="00E97095"/>
    <w:rsid w:val="00EA01F0"/>
    <w:rsid w:val="00EA0C89"/>
    <w:rsid w:val="00EA19CA"/>
    <w:rsid w:val="00EA2035"/>
    <w:rsid w:val="00EA2A99"/>
    <w:rsid w:val="00EA5899"/>
    <w:rsid w:val="00EA61F6"/>
    <w:rsid w:val="00EA6B71"/>
    <w:rsid w:val="00EA6F34"/>
    <w:rsid w:val="00EA7534"/>
    <w:rsid w:val="00EA77E7"/>
    <w:rsid w:val="00EA7DE4"/>
    <w:rsid w:val="00EB0530"/>
    <w:rsid w:val="00EB0714"/>
    <w:rsid w:val="00EB112F"/>
    <w:rsid w:val="00EB1593"/>
    <w:rsid w:val="00EB17D1"/>
    <w:rsid w:val="00EB1DA8"/>
    <w:rsid w:val="00EB4105"/>
    <w:rsid w:val="00EB4F00"/>
    <w:rsid w:val="00EB5558"/>
    <w:rsid w:val="00EB571F"/>
    <w:rsid w:val="00EB7579"/>
    <w:rsid w:val="00EC0CFB"/>
    <w:rsid w:val="00EC212A"/>
    <w:rsid w:val="00EC3CAA"/>
    <w:rsid w:val="00EC3D25"/>
    <w:rsid w:val="00EC3E26"/>
    <w:rsid w:val="00EC472C"/>
    <w:rsid w:val="00EC63AF"/>
    <w:rsid w:val="00EC683A"/>
    <w:rsid w:val="00EC6901"/>
    <w:rsid w:val="00EC6F43"/>
    <w:rsid w:val="00EC7FE4"/>
    <w:rsid w:val="00ED1454"/>
    <w:rsid w:val="00ED26F6"/>
    <w:rsid w:val="00ED2ADA"/>
    <w:rsid w:val="00ED48DE"/>
    <w:rsid w:val="00ED4F7A"/>
    <w:rsid w:val="00ED5459"/>
    <w:rsid w:val="00ED56D9"/>
    <w:rsid w:val="00ED70EF"/>
    <w:rsid w:val="00EE07D0"/>
    <w:rsid w:val="00EE10DB"/>
    <w:rsid w:val="00EE147C"/>
    <w:rsid w:val="00EE38FA"/>
    <w:rsid w:val="00EE3AC5"/>
    <w:rsid w:val="00EE556E"/>
    <w:rsid w:val="00EE6721"/>
    <w:rsid w:val="00EE7201"/>
    <w:rsid w:val="00EF01CD"/>
    <w:rsid w:val="00EF0A54"/>
    <w:rsid w:val="00EF0E2F"/>
    <w:rsid w:val="00EF0E8D"/>
    <w:rsid w:val="00EF2285"/>
    <w:rsid w:val="00EF2EFB"/>
    <w:rsid w:val="00EF3AA9"/>
    <w:rsid w:val="00EF4DA3"/>
    <w:rsid w:val="00EF5035"/>
    <w:rsid w:val="00EF5162"/>
    <w:rsid w:val="00EF60E2"/>
    <w:rsid w:val="00EF6D39"/>
    <w:rsid w:val="00EF786A"/>
    <w:rsid w:val="00EF7C35"/>
    <w:rsid w:val="00F00172"/>
    <w:rsid w:val="00F0233A"/>
    <w:rsid w:val="00F02B60"/>
    <w:rsid w:val="00F03E5C"/>
    <w:rsid w:val="00F04211"/>
    <w:rsid w:val="00F05844"/>
    <w:rsid w:val="00F06D2E"/>
    <w:rsid w:val="00F07443"/>
    <w:rsid w:val="00F07727"/>
    <w:rsid w:val="00F11B56"/>
    <w:rsid w:val="00F11BAA"/>
    <w:rsid w:val="00F122AB"/>
    <w:rsid w:val="00F149EC"/>
    <w:rsid w:val="00F14EEE"/>
    <w:rsid w:val="00F15859"/>
    <w:rsid w:val="00F16378"/>
    <w:rsid w:val="00F17DBD"/>
    <w:rsid w:val="00F205B0"/>
    <w:rsid w:val="00F2137A"/>
    <w:rsid w:val="00F21C54"/>
    <w:rsid w:val="00F25122"/>
    <w:rsid w:val="00F25552"/>
    <w:rsid w:val="00F25815"/>
    <w:rsid w:val="00F25F45"/>
    <w:rsid w:val="00F267F7"/>
    <w:rsid w:val="00F26B4E"/>
    <w:rsid w:val="00F30227"/>
    <w:rsid w:val="00F30B37"/>
    <w:rsid w:val="00F30F7C"/>
    <w:rsid w:val="00F31912"/>
    <w:rsid w:val="00F32506"/>
    <w:rsid w:val="00F32F43"/>
    <w:rsid w:val="00F33635"/>
    <w:rsid w:val="00F33673"/>
    <w:rsid w:val="00F34FC3"/>
    <w:rsid w:val="00F353CF"/>
    <w:rsid w:val="00F356C2"/>
    <w:rsid w:val="00F378B1"/>
    <w:rsid w:val="00F439C5"/>
    <w:rsid w:val="00F43CE7"/>
    <w:rsid w:val="00F44360"/>
    <w:rsid w:val="00F44A1D"/>
    <w:rsid w:val="00F4540F"/>
    <w:rsid w:val="00F45443"/>
    <w:rsid w:val="00F4774A"/>
    <w:rsid w:val="00F5138E"/>
    <w:rsid w:val="00F515D3"/>
    <w:rsid w:val="00F51B29"/>
    <w:rsid w:val="00F5292B"/>
    <w:rsid w:val="00F53501"/>
    <w:rsid w:val="00F53945"/>
    <w:rsid w:val="00F546E9"/>
    <w:rsid w:val="00F559EF"/>
    <w:rsid w:val="00F55E68"/>
    <w:rsid w:val="00F55EEF"/>
    <w:rsid w:val="00F563CE"/>
    <w:rsid w:val="00F56D8D"/>
    <w:rsid w:val="00F57888"/>
    <w:rsid w:val="00F57910"/>
    <w:rsid w:val="00F606A7"/>
    <w:rsid w:val="00F6101E"/>
    <w:rsid w:val="00F62C53"/>
    <w:rsid w:val="00F638A7"/>
    <w:rsid w:val="00F63BD7"/>
    <w:rsid w:val="00F63E47"/>
    <w:rsid w:val="00F64AFD"/>
    <w:rsid w:val="00F6664A"/>
    <w:rsid w:val="00F666A1"/>
    <w:rsid w:val="00F66AB4"/>
    <w:rsid w:val="00F66DEE"/>
    <w:rsid w:val="00F671A7"/>
    <w:rsid w:val="00F679EA"/>
    <w:rsid w:val="00F67D78"/>
    <w:rsid w:val="00F67E57"/>
    <w:rsid w:val="00F70284"/>
    <w:rsid w:val="00F710CD"/>
    <w:rsid w:val="00F7180F"/>
    <w:rsid w:val="00F71F51"/>
    <w:rsid w:val="00F730B1"/>
    <w:rsid w:val="00F73A28"/>
    <w:rsid w:val="00F753FA"/>
    <w:rsid w:val="00F75781"/>
    <w:rsid w:val="00F75BAA"/>
    <w:rsid w:val="00F77877"/>
    <w:rsid w:val="00F77CF8"/>
    <w:rsid w:val="00F80989"/>
    <w:rsid w:val="00F80D11"/>
    <w:rsid w:val="00F81785"/>
    <w:rsid w:val="00F81861"/>
    <w:rsid w:val="00F82915"/>
    <w:rsid w:val="00F8296A"/>
    <w:rsid w:val="00F82BDB"/>
    <w:rsid w:val="00F83626"/>
    <w:rsid w:val="00F857DF"/>
    <w:rsid w:val="00F85EE1"/>
    <w:rsid w:val="00F8644B"/>
    <w:rsid w:val="00F86C17"/>
    <w:rsid w:val="00F87180"/>
    <w:rsid w:val="00F87422"/>
    <w:rsid w:val="00F9141C"/>
    <w:rsid w:val="00F91FF2"/>
    <w:rsid w:val="00F9229D"/>
    <w:rsid w:val="00F92766"/>
    <w:rsid w:val="00F929CF"/>
    <w:rsid w:val="00F94583"/>
    <w:rsid w:val="00F94B14"/>
    <w:rsid w:val="00F95BC2"/>
    <w:rsid w:val="00F9794D"/>
    <w:rsid w:val="00F97C21"/>
    <w:rsid w:val="00F97F11"/>
    <w:rsid w:val="00FA0E27"/>
    <w:rsid w:val="00FA147B"/>
    <w:rsid w:val="00FA1B49"/>
    <w:rsid w:val="00FA1F4B"/>
    <w:rsid w:val="00FA1FF5"/>
    <w:rsid w:val="00FA27DF"/>
    <w:rsid w:val="00FA3EDE"/>
    <w:rsid w:val="00FA42FF"/>
    <w:rsid w:val="00FA4B56"/>
    <w:rsid w:val="00FA5A96"/>
    <w:rsid w:val="00FA6310"/>
    <w:rsid w:val="00FB007A"/>
    <w:rsid w:val="00FB130E"/>
    <w:rsid w:val="00FB1BC1"/>
    <w:rsid w:val="00FB3688"/>
    <w:rsid w:val="00FB3C76"/>
    <w:rsid w:val="00FB42E2"/>
    <w:rsid w:val="00FB44F6"/>
    <w:rsid w:val="00FB487C"/>
    <w:rsid w:val="00FB4EA4"/>
    <w:rsid w:val="00FB5EC4"/>
    <w:rsid w:val="00FB65AF"/>
    <w:rsid w:val="00FC0A95"/>
    <w:rsid w:val="00FC107B"/>
    <w:rsid w:val="00FC17A6"/>
    <w:rsid w:val="00FC25DC"/>
    <w:rsid w:val="00FC272A"/>
    <w:rsid w:val="00FC2BBF"/>
    <w:rsid w:val="00FC320D"/>
    <w:rsid w:val="00FC51D2"/>
    <w:rsid w:val="00FC71ED"/>
    <w:rsid w:val="00FC7C30"/>
    <w:rsid w:val="00FC7F39"/>
    <w:rsid w:val="00FD0D66"/>
    <w:rsid w:val="00FD1338"/>
    <w:rsid w:val="00FD13E6"/>
    <w:rsid w:val="00FD14B7"/>
    <w:rsid w:val="00FD1B07"/>
    <w:rsid w:val="00FD1F24"/>
    <w:rsid w:val="00FD2A55"/>
    <w:rsid w:val="00FD31D9"/>
    <w:rsid w:val="00FD31DB"/>
    <w:rsid w:val="00FD3881"/>
    <w:rsid w:val="00FD3A6D"/>
    <w:rsid w:val="00FD3AB0"/>
    <w:rsid w:val="00FD4351"/>
    <w:rsid w:val="00FD4806"/>
    <w:rsid w:val="00FD4966"/>
    <w:rsid w:val="00FD4D18"/>
    <w:rsid w:val="00FD6132"/>
    <w:rsid w:val="00FD65D7"/>
    <w:rsid w:val="00FD69EE"/>
    <w:rsid w:val="00FD79EC"/>
    <w:rsid w:val="00FD7CBD"/>
    <w:rsid w:val="00FE064A"/>
    <w:rsid w:val="00FE0741"/>
    <w:rsid w:val="00FE09EE"/>
    <w:rsid w:val="00FE0D79"/>
    <w:rsid w:val="00FE12BA"/>
    <w:rsid w:val="00FE1473"/>
    <w:rsid w:val="00FE1634"/>
    <w:rsid w:val="00FE2728"/>
    <w:rsid w:val="00FE3061"/>
    <w:rsid w:val="00FE3158"/>
    <w:rsid w:val="00FE3721"/>
    <w:rsid w:val="00FE4340"/>
    <w:rsid w:val="00FE5702"/>
    <w:rsid w:val="00FE5CCC"/>
    <w:rsid w:val="00FE61F7"/>
    <w:rsid w:val="00FE74E9"/>
    <w:rsid w:val="00FE794C"/>
    <w:rsid w:val="00FE7B4B"/>
    <w:rsid w:val="00FF0AC0"/>
    <w:rsid w:val="00FF36D5"/>
    <w:rsid w:val="00FF43DE"/>
    <w:rsid w:val="00FF5BFB"/>
    <w:rsid w:val="00FF64DE"/>
    <w:rsid w:val="00FF7978"/>
    <w:rsid w:val="00FF7BC6"/>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179A7"/>
    <w:pPr>
      <w:spacing w:after="200" w:line="276" w:lineRule="auto"/>
    </w:pPr>
    <w:rPr>
      <w:sz w:val="22"/>
      <w:szCs w:val="22"/>
      <w:lang w:eastAsia="en-US"/>
    </w:rPr>
  </w:style>
  <w:style w:type="paragraph" w:styleId="Cmsor1">
    <w:name w:val="heading 1"/>
    <w:basedOn w:val="Norml"/>
    <w:next w:val="Norml"/>
    <w:link w:val="Cmsor1Char"/>
    <w:uiPriority w:val="9"/>
    <w:qFormat/>
    <w:rsid w:val="002B0AA3"/>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iPriority w:val="9"/>
    <w:qFormat/>
    <w:rsid w:val="00133BD5"/>
    <w:pPr>
      <w:keepNext/>
      <w:keepLines/>
      <w:spacing w:before="200" w:after="0"/>
      <w:outlineLvl w:val="1"/>
    </w:pPr>
    <w:rPr>
      <w:rFonts w:ascii="Cambria" w:eastAsia="Times New Roman" w:hAnsi="Cambria"/>
      <w:b/>
      <w:bCs/>
      <w:color w:val="4F81BD"/>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211395"/>
    <w:pPr>
      <w:autoSpaceDE w:val="0"/>
      <w:autoSpaceDN w:val="0"/>
      <w:adjustRightInd w:val="0"/>
    </w:pPr>
    <w:rPr>
      <w:rFonts w:ascii="Times New Roman" w:hAnsi="Times New Roman"/>
      <w:color w:val="000000"/>
      <w:sz w:val="24"/>
      <w:szCs w:val="24"/>
      <w:lang w:eastAsia="en-US"/>
    </w:rPr>
  </w:style>
  <w:style w:type="character" w:styleId="Jegyzethivatkozs">
    <w:name w:val="annotation reference"/>
    <w:uiPriority w:val="99"/>
    <w:semiHidden/>
    <w:unhideWhenUsed/>
    <w:rsid w:val="00211395"/>
    <w:rPr>
      <w:sz w:val="16"/>
      <w:szCs w:val="16"/>
    </w:rPr>
  </w:style>
  <w:style w:type="paragraph" w:styleId="Jegyzetszveg">
    <w:name w:val="annotation text"/>
    <w:basedOn w:val="Norml"/>
    <w:link w:val="JegyzetszvegChar"/>
    <w:uiPriority w:val="99"/>
    <w:unhideWhenUsed/>
    <w:rsid w:val="00211395"/>
    <w:pPr>
      <w:spacing w:line="240" w:lineRule="auto"/>
    </w:pPr>
    <w:rPr>
      <w:sz w:val="20"/>
      <w:szCs w:val="20"/>
    </w:rPr>
  </w:style>
  <w:style w:type="character" w:customStyle="1" w:styleId="JegyzetszvegChar">
    <w:name w:val="Jegyzetszöveg Char"/>
    <w:link w:val="Jegyzetszveg"/>
    <w:uiPriority w:val="99"/>
    <w:rsid w:val="00211395"/>
    <w:rPr>
      <w:sz w:val="20"/>
      <w:szCs w:val="20"/>
    </w:rPr>
  </w:style>
  <w:style w:type="paragraph" w:styleId="Lbjegyzetszveg">
    <w:name w:val="footnote text"/>
    <w:basedOn w:val="Norml"/>
    <w:link w:val="LbjegyzetszvegChar"/>
    <w:uiPriority w:val="99"/>
    <w:semiHidden/>
    <w:unhideWhenUsed/>
    <w:rsid w:val="00211395"/>
    <w:pPr>
      <w:spacing w:after="0" w:line="240" w:lineRule="auto"/>
    </w:pPr>
    <w:rPr>
      <w:sz w:val="20"/>
      <w:szCs w:val="20"/>
    </w:rPr>
  </w:style>
  <w:style w:type="character" w:customStyle="1" w:styleId="LbjegyzetszvegChar">
    <w:name w:val="Lábjegyzetszöveg Char"/>
    <w:link w:val="Lbjegyzetszveg"/>
    <w:uiPriority w:val="99"/>
    <w:semiHidden/>
    <w:rsid w:val="00211395"/>
    <w:rPr>
      <w:sz w:val="20"/>
      <w:szCs w:val="20"/>
    </w:rPr>
  </w:style>
  <w:style w:type="character" w:styleId="Lbjegyzet-hivatkozs">
    <w:name w:val="footnote reference"/>
    <w:semiHidden/>
    <w:unhideWhenUsed/>
    <w:rsid w:val="00211395"/>
    <w:rPr>
      <w:vertAlign w:val="superscript"/>
    </w:rPr>
  </w:style>
  <w:style w:type="table" w:styleId="Rcsostblzat">
    <w:name w:val="Table Grid"/>
    <w:basedOn w:val="Normltblzat"/>
    <w:uiPriority w:val="59"/>
    <w:rsid w:val="00211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neslista1jellszn1">
    <w:name w:val="Színes lista – 1. jelölőszín1"/>
    <w:aliases w:val="lista_2,List Paragraph à moi,Számozott lista 1,Eszeri felsorolás,Welt L Char,Welt L,FooterText,numbered,Paragraphe de liste1,Bulletr List Paragraph,列出段落,列出段落1,Listeafsnit1,リスト段落1,Listaszerű bekezdés1,List Paragraph1"/>
    <w:basedOn w:val="Norml"/>
    <w:link w:val="Szneslista1jellsznChar"/>
    <w:uiPriority w:val="34"/>
    <w:qFormat/>
    <w:rsid w:val="00211395"/>
    <w:pPr>
      <w:ind w:left="720"/>
      <w:contextualSpacing/>
    </w:pPr>
  </w:style>
  <w:style w:type="paragraph" w:styleId="Buborkszveg">
    <w:name w:val="Balloon Text"/>
    <w:basedOn w:val="Norml"/>
    <w:link w:val="BuborkszvegChar"/>
    <w:uiPriority w:val="99"/>
    <w:semiHidden/>
    <w:unhideWhenUsed/>
    <w:rsid w:val="00211395"/>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211395"/>
    <w:rPr>
      <w:rFonts w:ascii="Tahoma" w:hAnsi="Tahoma" w:cs="Tahoma"/>
      <w:sz w:val="16"/>
      <w:szCs w:val="16"/>
    </w:rPr>
  </w:style>
  <w:style w:type="paragraph" w:styleId="Megjegyzstrgya">
    <w:name w:val="annotation subject"/>
    <w:basedOn w:val="Jegyzetszveg"/>
    <w:next w:val="Jegyzetszveg"/>
    <w:link w:val="MegjegyzstrgyaChar"/>
    <w:uiPriority w:val="99"/>
    <w:semiHidden/>
    <w:unhideWhenUsed/>
    <w:rsid w:val="00AA663E"/>
    <w:rPr>
      <w:b/>
      <w:bCs/>
    </w:rPr>
  </w:style>
  <w:style w:type="character" w:customStyle="1" w:styleId="MegjegyzstrgyaChar">
    <w:name w:val="Megjegyzés tárgya Char"/>
    <w:link w:val="Megjegyzstrgya"/>
    <w:uiPriority w:val="99"/>
    <w:semiHidden/>
    <w:rsid w:val="00AA663E"/>
    <w:rPr>
      <w:b/>
      <w:bCs/>
      <w:sz w:val="20"/>
      <w:szCs w:val="20"/>
    </w:rPr>
  </w:style>
  <w:style w:type="paragraph" w:styleId="NormlWeb">
    <w:name w:val="Normal (Web)"/>
    <w:basedOn w:val="Norml"/>
    <w:uiPriority w:val="99"/>
    <w:semiHidden/>
    <w:unhideWhenUsed/>
    <w:rsid w:val="009D2255"/>
    <w:pPr>
      <w:spacing w:before="100" w:beforeAutospacing="1" w:after="100" w:afterAutospacing="1" w:line="240" w:lineRule="auto"/>
    </w:pPr>
    <w:rPr>
      <w:rFonts w:ascii="Times New Roman" w:eastAsia="Times New Roman" w:hAnsi="Times New Roman"/>
      <w:sz w:val="24"/>
      <w:szCs w:val="24"/>
      <w:lang w:eastAsia="hu-HU"/>
    </w:rPr>
  </w:style>
  <w:style w:type="character" w:styleId="Hiperhivatkozs">
    <w:name w:val="Hyperlink"/>
    <w:uiPriority w:val="99"/>
    <w:unhideWhenUsed/>
    <w:rsid w:val="0097691D"/>
    <w:rPr>
      <w:color w:val="0000FF"/>
      <w:u w:val="single"/>
    </w:rPr>
  </w:style>
  <w:style w:type="paragraph" w:styleId="lfej">
    <w:name w:val="header"/>
    <w:basedOn w:val="Norml"/>
    <w:link w:val="lfejChar"/>
    <w:uiPriority w:val="99"/>
    <w:unhideWhenUsed/>
    <w:rsid w:val="00763D25"/>
    <w:pPr>
      <w:tabs>
        <w:tab w:val="center" w:pos="4536"/>
        <w:tab w:val="right" w:pos="9072"/>
      </w:tabs>
      <w:spacing w:after="0" w:line="240" w:lineRule="auto"/>
    </w:pPr>
  </w:style>
  <w:style w:type="character" w:customStyle="1" w:styleId="lfejChar">
    <w:name w:val="Élőfej Char"/>
    <w:basedOn w:val="Bekezdsalapbettpusa"/>
    <w:link w:val="lfej"/>
    <w:uiPriority w:val="99"/>
    <w:rsid w:val="00763D25"/>
  </w:style>
  <w:style w:type="paragraph" w:styleId="llb">
    <w:name w:val="footer"/>
    <w:basedOn w:val="Norml"/>
    <w:link w:val="llbChar"/>
    <w:uiPriority w:val="99"/>
    <w:unhideWhenUsed/>
    <w:rsid w:val="00763D25"/>
    <w:pPr>
      <w:tabs>
        <w:tab w:val="center" w:pos="4536"/>
        <w:tab w:val="right" w:pos="9072"/>
      </w:tabs>
      <w:spacing w:after="0" w:line="240" w:lineRule="auto"/>
    </w:pPr>
  </w:style>
  <w:style w:type="character" w:customStyle="1" w:styleId="llbChar">
    <w:name w:val="Élőláb Char"/>
    <w:basedOn w:val="Bekezdsalapbettpusa"/>
    <w:link w:val="llb"/>
    <w:uiPriority w:val="99"/>
    <w:rsid w:val="00763D25"/>
  </w:style>
  <w:style w:type="character" w:customStyle="1" w:styleId="Cmsor1Char">
    <w:name w:val="Címsor 1 Char"/>
    <w:link w:val="Cmsor1"/>
    <w:uiPriority w:val="9"/>
    <w:rsid w:val="002B0AA3"/>
    <w:rPr>
      <w:rFonts w:ascii="Cambria" w:eastAsia="Times New Roman" w:hAnsi="Cambria" w:cs="Times New Roman"/>
      <w:b/>
      <w:bCs/>
      <w:color w:val="365F91"/>
      <w:sz w:val="28"/>
      <w:szCs w:val="28"/>
    </w:rPr>
  </w:style>
  <w:style w:type="character" w:customStyle="1" w:styleId="Cmsor2Char">
    <w:name w:val="Címsor 2 Char"/>
    <w:link w:val="Cmsor2"/>
    <w:uiPriority w:val="9"/>
    <w:rsid w:val="00133BD5"/>
    <w:rPr>
      <w:rFonts w:ascii="Cambria" w:eastAsia="Times New Roman" w:hAnsi="Cambria" w:cs="Times New Roman"/>
      <w:b/>
      <w:bCs/>
      <w:color w:val="4F81BD"/>
      <w:sz w:val="26"/>
      <w:szCs w:val="26"/>
    </w:rPr>
  </w:style>
  <w:style w:type="paragraph" w:customStyle="1" w:styleId="Tartalomjegyzkcmsora1">
    <w:name w:val="Tartalomjegyzék címsora1"/>
    <w:basedOn w:val="Cmsor1"/>
    <w:next w:val="Norml"/>
    <w:uiPriority w:val="39"/>
    <w:unhideWhenUsed/>
    <w:qFormat/>
    <w:rsid w:val="001D46E9"/>
    <w:pPr>
      <w:outlineLvl w:val="9"/>
    </w:pPr>
    <w:rPr>
      <w:lang w:eastAsia="hu-HU"/>
    </w:rPr>
  </w:style>
  <w:style w:type="paragraph" w:styleId="TJ1">
    <w:name w:val="toc 1"/>
    <w:basedOn w:val="Norml"/>
    <w:next w:val="Norml"/>
    <w:autoRedefine/>
    <w:uiPriority w:val="39"/>
    <w:unhideWhenUsed/>
    <w:rsid w:val="001C43E6"/>
    <w:pPr>
      <w:tabs>
        <w:tab w:val="left" w:pos="567"/>
        <w:tab w:val="right" w:leader="dot" w:pos="9062"/>
      </w:tabs>
      <w:spacing w:after="100"/>
      <w:jc w:val="both"/>
    </w:pPr>
  </w:style>
  <w:style w:type="paragraph" w:styleId="TJ2">
    <w:name w:val="toc 2"/>
    <w:basedOn w:val="Norml"/>
    <w:next w:val="Norml"/>
    <w:autoRedefine/>
    <w:uiPriority w:val="39"/>
    <w:unhideWhenUsed/>
    <w:rsid w:val="001D46E9"/>
    <w:pPr>
      <w:spacing w:after="100"/>
      <w:ind w:left="220"/>
    </w:pPr>
  </w:style>
  <w:style w:type="character" w:customStyle="1" w:styleId="Szneslista1jellsznChar">
    <w:name w:val="Színes lista – 1. jelölőszín Char"/>
    <w:aliases w:val="lista_2 Char,List Paragraph à moi Char,Számozott lista 1 Char,Eszeri felsorolás Char,Welt L Char Char,Welt L Char1,FooterText Char,numbered Char,Paragraphe de liste1 Char,Bulletr List Paragraph Char,列出段落 Char,列出段落1 Char"/>
    <w:link w:val="Szneslista1jellszn1"/>
    <w:uiPriority w:val="34"/>
    <w:qFormat/>
    <w:locked/>
    <w:rsid w:val="00E10C84"/>
  </w:style>
  <w:style w:type="paragraph" w:customStyle="1" w:styleId="TANDEMdot">
    <w:name w:val="TANDEM.dot"/>
    <w:basedOn w:val="Norml"/>
    <w:rsid w:val="00052E88"/>
    <w:pPr>
      <w:autoSpaceDE w:val="0"/>
      <w:autoSpaceDN w:val="0"/>
      <w:adjustRightInd w:val="0"/>
      <w:spacing w:after="0" w:line="240" w:lineRule="auto"/>
      <w:jc w:val="both"/>
    </w:pPr>
    <w:rPr>
      <w:rFonts w:ascii="H-Times New Roman" w:eastAsia="Times New Roman" w:hAnsi="H-Times New Roman"/>
      <w:sz w:val="26"/>
      <w:szCs w:val="20"/>
    </w:rPr>
  </w:style>
  <w:style w:type="table" w:customStyle="1" w:styleId="Rcsostblzat1">
    <w:name w:val="Rácsos táblázat1"/>
    <w:basedOn w:val="Normltblzat"/>
    <w:next w:val="Rcsostblzat"/>
    <w:uiPriority w:val="39"/>
    <w:rsid w:val="00FD31D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nesrnykols1jellszn1">
    <w:name w:val="Színes árnyékolás – 1. jelölőszín1"/>
    <w:hidden/>
    <w:uiPriority w:val="99"/>
    <w:semiHidden/>
    <w:rsid w:val="00EA5899"/>
    <w:rPr>
      <w:sz w:val="22"/>
      <w:szCs w:val="22"/>
      <w:lang w:eastAsia="en-US"/>
    </w:rPr>
  </w:style>
  <w:style w:type="table" w:customStyle="1" w:styleId="Rcsostblzat2">
    <w:name w:val="Rácsos táblázat2"/>
    <w:basedOn w:val="Normltblzat"/>
    <w:next w:val="Rcsostblzat"/>
    <w:uiPriority w:val="39"/>
    <w:rsid w:val="002C625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D47E1D"/>
    <w:rPr>
      <w:sz w:val="22"/>
      <w:szCs w:val="22"/>
      <w:lang w:eastAsia="en-US"/>
    </w:rPr>
  </w:style>
  <w:style w:type="paragraph" w:styleId="Listaszerbekezds">
    <w:name w:val="List Paragraph"/>
    <w:basedOn w:val="Norml"/>
    <w:uiPriority w:val="34"/>
    <w:qFormat/>
    <w:rsid w:val="00726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179A7"/>
    <w:pPr>
      <w:spacing w:after="200" w:line="276" w:lineRule="auto"/>
    </w:pPr>
    <w:rPr>
      <w:sz w:val="22"/>
      <w:szCs w:val="22"/>
      <w:lang w:eastAsia="en-US"/>
    </w:rPr>
  </w:style>
  <w:style w:type="paragraph" w:styleId="Cmsor1">
    <w:name w:val="heading 1"/>
    <w:basedOn w:val="Norml"/>
    <w:next w:val="Norml"/>
    <w:link w:val="Cmsor1Char"/>
    <w:uiPriority w:val="9"/>
    <w:qFormat/>
    <w:rsid w:val="002B0AA3"/>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iPriority w:val="9"/>
    <w:qFormat/>
    <w:rsid w:val="00133BD5"/>
    <w:pPr>
      <w:keepNext/>
      <w:keepLines/>
      <w:spacing w:before="200" w:after="0"/>
      <w:outlineLvl w:val="1"/>
    </w:pPr>
    <w:rPr>
      <w:rFonts w:ascii="Cambria" w:eastAsia="Times New Roman" w:hAnsi="Cambria"/>
      <w:b/>
      <w:bCs/>
      <w:color w:val="4F81BD"/>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211395"/>
    <w:pPr>
      <w:autoSpaceDE w:val="0"/>
      <w:autoSpaceDN w:val="0"/>
      <w:adjustRightInd w:val="0"/>
    </w:pPr>
    <w:rPr>
      <w:rFonts w:ascii="Times New Roman" w:hAnsi="Times New Roman"/>
      <w:color w:val="000000"/>
      <w:sz w:val="24"/>
      <w:szCs w:val="24"/>
      <w:lang w:eastAsia="en-US"/>
    </w:rPr>
  </w:style>
  <w:style w:type="character" w:styleId="Jegyzethivatkozs">
    <w:name w:val="annotation reference"/>
    <w:uiPriority w:val="99"/>
    <w:semiHidden/>
    <w:unhideWhenUsed/>
    <w:rsid w:val="00211395"/>
    <w:rPr>
      <w:sz w:val="16"/>
      <w:szCs w:val="16"/>
    </w:rPr>
  </w:style>
  <w:style w:type="paragraph" w:styleId="Jegyzetszveg">
    <w:name w:val="annotation text"/>
    <w:basedOn w:val="Norml"/>
    <w:link w:val="JegyzetszvegChar"/>
    <w:uiPriority w:val="99"/>
    <w:unhideWhenUsed/>
    <w:rsid w:val="00211395"/>
    <w:pPr>
      <w:spacing w:line="240" w:lineRule="auto"/>
    </w:pPr>
    <w:rPr>
      <w:sz w:val="20"/>
      <w:szCs w:val="20"/>
    </w:rPr>
  </w:style>
  <w:style w:type="character" w:customStyle="1" w:styleId="JegyzetszvegChar">
    <w:name w:val="Jegyzetszöveg Char"/>
    <w:link w:val="Jegyzetszveg"/>
    <w:uiPriority w:val="99"/>
    <w:rsid w:val="00211395"/>
    <w:rPr>
      <w:sz w:val="20"/>
      <w:szCs w:val="20"/>
    </w:rPr>
  </w:style>
  <w:style w:type="paragraph" w:styleId="Lbjegyzetszveg">
    <w:name w:val="footnote text"/>
    <w:basedOn w:val="Norml"/>
    <w:link w:val="LbjegyzetszvegChar"/>
    <w:uiPriority w:val="99"/>
    <w:semiHidden/>
    <w:unhideWhenUsed/>
    <w:rsid w:val="00211395"/>
    <w:pPr>
      <w:spacing w:after="0" w:line="240" w:lineRule="auto"/>
    </w:pPr>
    <w:rPr>
      <w:sz w:val="20"/>
      <w:szCs w:val="20"/>
    </w:rPr>
  </w:style>
  <w:style w:type="character" w:customStyle="1" w:styleId="LbjegyzetszvegChar">
    <w:name w:val="Lábjegyzetszöveg Char"/>
    <w:link w:val="Lbjegyzetszveg"/>
    <w:uiPriority w:val="99"/>
    <w:semiHidden/>
    <w:rsid w:val="00211395"/>
    <w:rPr>
      <w:sz w:val="20"/>
      <w:szCs w:val="20"/>
    </w:rPr>
  </w:style>
  <w:style w:type="character" w:styleId="Lbjegyzet-hivatkozs">
    <w:name w:val="footnote reference"/>
    <w:semiHidden/>
    <w:unhideWhenUsed/>
    <w:rsid w:val="00211395"/>
    <w:rPr>
      <w:vertAlign w:val="superscript"/>
    </w:rPr>
  </w:style>
  <w:style w:type="table" w:styleId="Rcsostblzat">
    <w:name w:val="Table Grid"/>
    <w:basedOn w:val="Normltblzat"/>
    <w:uiPriority w:val="59"/>
    <w:rsid w:val="00211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neslista1jellszn1">
    <w:name w:val="Színes lista – 1. jelölőszín1"/>
    <w:aliases w:val="lista_2,List Paragraph à moi,Számozott lista 1,Eszeri felsorolás,Welt L Char,Welt L,FooterText,numbered,Paragraphe de liste1,Bulletr List Paragraph,列出段落,列出段落1,Listeafsnit1,リスト段落1,Listaszerű bekezdés1,List Paragraph1"/>
    <w:basedOn w:val="Norml"/>
    <w:link w:val="Szneslista1jellsznChar"/>
    <w:uiPriority w:val="34"/>
    <w:qFormat/>
    <w:rsid w:val="00211395"/>
    <w:pPr>
      <w:ind w:left="720"/>
      <w:contextualSpacing/>
    </w:pPr>
  </w:style>
  <w:style w:type="paragraph" w:styleId="Buborkszveg">
    <w:name w:val="Balloon Text"/>
    <w:basedOn w:val="Norml"/>
    <w:link w:val="BuborkszvegChar"/>
    <w:uiPriority w:val="99"/>
    <w:semiHidden/>
    <w:unhideWhenUsed/>
    <w:rsid w:val="00211395"/>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211395"/>
    <w:rPr>
      <w:rFonts w:ascii="Tahoma" w:hAnsi="Tahoma" w:cs="Tahoma"/>
      <w:sz w:val="16"/>
      <w:szCs w:val="16"/>
    </w:rPr>
  </w:style>
  <w:style w:type="paragraph" w:styleId="Megjegyzstrgya">
    <w:name w:val="annotation subject"/>
    <w:basedOn w:val="Jegyzetszveg"/>
    <w:next w:val="Jegyzetszveg"/>
    <w:link w:val="MegjegyzstrgyaChar"/>
    <w:uiPriority w:val="99"/>
    <w:semiHidden/>
    <w:unhideWhenUsed/>
    <w:rsid w:val="00AA663E"/>
    <w:rPr>
      <w:b/>
      <w:bCs/>
    </w:rPr>
  </w:style>
  <w:style w:type="character" w:customStyle="1" w:styleId="MegjegyzstrgyaChar">
    <w:name w:val="Megjegyzés tárgya Char"/>
    <w:link w:val="Megjegyzstrgya"/>
    <w:uiPriority w:val="99"/>
    <w:semiHidden/>
    <w:rsid w:val="00AA663E"/>
    <w:rPr>
      <w:b/>
      <w:bCs/>
      <w:sz w:val="20"/>
      <w:szCs w:val="20"/>
    </w:rPr>
  </w:style>
  <w:style w:type="paragraph" w:styleId="NormlWeb">
    <w:name w:val="Normal (Web)"/>
    <w:basedOn w:val="Norml"/>
    <w:uiPriority w:val="99"/>
    <w:semiHidden/>
    <w:unhideWhenUsed/>
    <w:rsid w:val="009D2255"/>
    <w:pPr>
      <w:spacing w:before="100" w:beforeAutospacing="1" w:after="100" w:afterAutospacing="1" w:line="240" w:lineRule="auto"/>
    </w:pPr>
    <w:rPr>
      <w:rFonts w:ascii="Times New Roman" w:eastAsia="Times New Roman" w:hAnsi="Times New Roman"/>
      <w:sz w:val="24"/>
      <w:szCs w:val="24"/>
      <w:lang w:eastAsia="hu-HU"/>
    </w:rPr>
  </w:style>
  <w:style w:type="character" w:styleId="Hiperhivatkozs">
    <w:name w:val="Hyperlink"/>
    <w:uiPriority w:val="99"/>
    <w:unhideWhenUsed/>
    <w:rsid w:val="0097691D"/>
    <w:rPr>
      <w:color w:val="0000FF"/>
      <w:u w:val="single"/>
    </w:rPr>
  </w:style>
  <w:style w:type="paragraph" w:styleId="lfej">
    <w:name w:val="header"/>
    <w:basedOn w:val="Norml"/>
    <w:link w:val="lfejChar"/>
    <w:uiPriority w:val="99"/>
    <w:unhideWhenUsed/>
    <w:rsid w:val="00763D25"/>
    <w:pPr>
      <w:tabs>
        <w:tab w:val="center" w:pos="4536"/>
        <w:tab w:val="right" w:pos="9072"/>
      </w:tabs>
      <w:spacing w:after="0" w:line="240" w:lineRule="auto"/>
    </w:pPr>
  </w:style>
  <w:style w:type="character" w:customStyle="1" w:styleId="lfejChar">
    <w:name w:val="Élőfej Char"/>
    <w:basedOn w:val="Bekezdsalapbettpusa"/>
    <w:link w:val="lfej"/>
    <w:uiPriority w:val="99"/>
    <w:rsid w:val="00763D25"/>
  </w:style>
  <w:style w:type="paragraph" w:styleId="llb">
    <w:name w:val="footer"/>
    <w:basedOn w:val="Norml"/>
    <w:link w:val="llbChar"/>
    <w:uiPriority w:val="99"/>
    <w:unhideWhenUsed/>
    <w:rsid w:val="00763D25"/>
    <w:pPr>
      <w:tabs>
        <w:tab w:val="center" w:pos="4536"/>
        <w:tab w:val="right" w:pos="9072"/>
      </w:tabs>
      <w:spacing w:after="0" w:line="240" w:lineRule="auto"/>
    </w:pPr>
  </w:style>
  <w:style w:type="character" w:customStyle="1" w:styleId="llbChar">
    <w:name w:val="Élőláb Char"/>
    <w:basedOn w:val="Bekezdsalapbettpusa"/>
    <w:link w:val="llb"/>
    <w:uiPriority w:val="99"/>
    <w:rsid w:val="00763D25"/>
  </w:style>
  <w:style w:type="character" w:customStyle="1" w:styleId="Cmsor1Char">
    <w:name w:val="Címsor 1 Char"/>
    <w:link w:val="Cmsor1"/>
    <w:uiPriority w:val="9"/>
    <w:rsid w:val="002B0AA3"/>
    <w:rPr>
      <w:rFonts w:ascii="Cambria" w:eastAsia="Times New Roman" w:hAnsi="Cambria" w:cs="Times New Roman"/>
      <w:b/>
      <w:bCs/>
      <w:color w:val="365F91"/>
      <w:sz w:val="28"/>
      <w:szCs w:val="28"/>
    </w:rPr>
  </w:style>
  <w:style w:type="character" w:customStyle="1" w:styleId="Cmsor2Char">
    <w:name w:val="Címsor 2 Char"/>
    <w:link w:val="Cmsor2"/>
    <w:uiPriority w:val="9"/>
    <w:rsid w:val="00133BD5"/>
    <w:rPr>
      <w:rFonts w:ascii="Cambria" w:eastAsia="Times New Roman" w:hAnsi="Cambria" w:cs="Times New Roman"/>
      <w:b/>
      <w:bCs/>
      <w:color w:val="4F81BD"/>
      <w:sz w:val="26"/>
      <w:szCs w:val="26"/>
    </w:rPr>
  </w:style>
  <w:style w:type="paragraph" w:customStyle="1" w:styleId="Tartalomjegyzkcmsora1">
    <w:name w:val="Tartalomjegyzék címsora1"/>
    <w:basedOn w:val="Cmsor1"/>
    <w:next w:val="Norml"/>
    <w:uiPriority w:val="39"/>
    <w:unhideWhenUsed/>
    <w:qFormat/>
    <w:rsid w:val="001D46E9"/>
    <w:pPr>
      <w:outlineLvl w:val="9"/>
    </w:pPr>
    <w:rPr>
      <w:lang w:eastAsia="hu-HU"/>
    </w:rPr>
  </w:style>
  <w:style w:type="paragraph" w:styleId="TJ1">
    <w:name w:val="toc 1"/>
    <w:basedOn w:val="Norml"/>
    <w:next w:val="Norml"/>
    <w:autoRedefine/>
    <w:uiPriority w:val="39"/>
    <w:unhideWhenUsed/>
    <w:rsid w:val="001C43E6"/>
    <w:pPr>
      <w:tabs>
        <w:tab w:val="left" w:pos="567"/>
        <w:tab w:val="right" w:leader="dot" w:pos="9062"/>
      </w:tabs>
      <w:spacing w:after="100"/>
      <w:jc w:val="both"/>
    </w:pPr>
  </w:style>
  <w:style w:type="paragraph" w:styleId="TJ2">
    <w:name w:val="toc 2"/>
    <w:basedOn w:val="Norml"/>
    <w:next w:val="Norml"/>
    <w:autoRedefine/>
    <w:uiPriority w:val="39"/>
    <w:unhideWhenUsed/>
    <w:rsid w:val="001D46E9"/>
    <w:pPr>
      <w:spacing w:after="100"/>
      <w:ind w:left="220"/>
    </w:pPr>
  </w:style>
  <w:style w:type="character" w:customStyle="1" w:styleId="Szneslista1jellsznChar">
    <w:name w:val="Színes lista – 1. jelölőszín Char"/>
    <w:aliases w:val="lista_2 Char,List Paragraph à moi Char,Számozott lista 1 Char,Eszeri felsorolás Char,Welt L Char Char,Welt L Char1,FooterText Char,numbered Char,Paragraphe de liste1 Char,Bulletr List Paragraph Char,列出段落 Char,列出段落1 Char"/>
    <w:link w:val="Szneslista1jellszn1"/>
    <w:uiPriority w:val="34"/>
    <w:qFormat/>
    <w:locked/>
    <w:rsid w:val="00E10C84"/>
  </w:style>
  <w:style w:type="paragraph" w:customStyle="1" w:styleId="TANDEMdot">
    <w:name w:val="TANDEM.dot"/>
    <w:basedOn w:val="Norml"/>
    <w:rsid w:val="00052E88"/>
    <w:pPr>
      <w:autoSpaceDE w:val="0"/>
      <w:autoSpaceDN w:val="0"/>
      <w:adjustRightInd w:val="0"/>
      <w:spacing w:after="0" w:line="240" w:lineRule="auto"/>
      <w:jc w:val="both"/>
    </w:pPr>
    <w:rPr>
      <w:rFonts w:ascii="H-Times New Roman" w:eastAsia="Times New Roman" w:hAnsi="H-Times New Roman"/>
      <w:sz w:val="26"/>
      <w:szCs w:val="20"/>
    </w:rPr>
  </w:style>
  <w:style w:type="table" w:customStyle="1" w:styleId="Rcsostblzat1">
    <w:name w:val="Rácsos táblázat1"/>
    <w:basedOn w:val="Normltblzat"/>
    <w:next w:val="Rcsostblzat"/>
    <w:uiPriority w:val="39"/>
    <w:rsid w:val="00FD31D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nesrnykols1jellszn1">
    <w:name w:val="Színes árnyékolás – 1. jelölőszín1"/>
    <w:hidden/>
    <w:uiPriority w:val="99"/>
    <w:semiHidden/>
    <w:rsid w:val="00EA5899"/>
    <w:rPr>
      <w:sz w:val="22"/>
      <w:szCs w:val="22"/>
      <w:lang w:eastAsia="en-US"/>
    </w:rPr>
  </w:style>
  <w:style w:type="table" w:customStyle="1" w:styleId="Rcsostblzat2">
    <w:name w:val="Rácsos táblázat2"/>
    <w:basedOn w:val="Normltblzat"/>
    <w:next w:val="Rcsostblzat"/>
    <w:uiPriority w:val="39"/>
    <w:rsid w:val="002C625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D47E1D"/>
    <w:rPr>
      <w:sz w:val="22"/>
      <w:szCs w:val="22"/>
      <w:lang w:eastAsia="en-US"/>
    </w:rPr>
  </w:style>
  <w:style w:type="paragraph" w:styleId="Listaszerbekezds">
    <w:name w:val="List Paragraph"/>
    <w:basedOn w:val="Norml"/>
    <w:uiPriority w:val="34"/>
    <w:qFormat/>
    <w:rsid w:val="00726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6572">
      <w:bodyDiv w:val="1"/>
      <w:marLeft w:val="0"/>
      <w:marRight w:val="0"/>
      <w:marTop w:val="0"/>
      <w:marBottom w:val="0"/>
      <w:divBdr>
        <w:top w:val="none" w:sz="0" w:space="0" w:color="auto"/>
        <w:left w:val="none" w:sz="0" w:space="0" w:color="auto"/>
        <w:bottom w:val="none" w:sz="0" w:space="0" w:color="auto"/>
        <w:right w:val="none" w:sz="0" w:space="0" w:color="auto"/>
      </w:divBdr>
    </w:div>
    <w:div w:id="76362642">
      <w:bodyDiv w:val="1"/>
      <w:marLeft w:val="0"/>
      <w:marRight w:val="0"/>
      <w:marTop w:val="0"/>
      <w:marBottom w:val="0"/>
      <w:divBdr>
        <w:top w:val="none" w:sz="0" w:space="0" w:color="auto"/>
        <w:left w:val="none" w:sz="0" w:space="0" w:color="auto"/>
        <w:bottom w:val="none" w:sz="0" w:space="0" w:color="auto"/>
        <w:right w:val="none" w:sz="0" w:space="0" w:color="auto"/>
      </w:divBdr>
    </w:div>
    <w:div w:id="124273793">
      <w:bodyDiv w:val="1"/>
      <w:marLeft w:val="0"/>
      <w:marRight w:val="0"/>
      <w:marTop w:val="0"/>
      <w:marBottom w:val="0"/>
      <w:divBdr>
        <w:top w:val="none" w:sz="0" w:space="0" w:color="auto"/>
        <w:left w:val="none" w:sz="0" w:space="0" w:color="auto"/>
        <w:bottom w:val="none" w:sz="0" w:space="0" w:color="auto"/>
        <w:right w:val="none" w:sz="0" w:space="0" w:color="auto"/>
      </w:divBdr>
    </w:div>
    <w:div w:id="178744107">
      <w:bodyDiv w:val="1"/>
      <w:marLeft w:val="0"/>
      <w:marRight w:val="0"/>
      <w:marTop w:val="0"/>
      <w:marBottom w:val="0"/>
      <w:divBdr>
        <w:top w:val="none" w:sz="0" w:space="0" w:color="auto"/>
        <w:left w:val="none" w:sz="0" w:space="0" w:color="auto"/>
        <w:bottom w:val="none" w:sz="0" w:space="0" w:color="auto"/>
        <w:right w:val="none" w:sz="0" w:space="0" w:color="auto"/>
      </w:divBdr>
    </w:div>
    <w:div w:id="190537664">
      <w:bodyDiv w:val="1"/>
      <w:marLeft w:val="0"/>
      <w:marRight w:val="0"/>
      <w:marTop w:val="0"/>
      <w:marBottom w:val="0"/>
      <w:divBdr>
        <w:top w:val="none" w:sz="0" w:space="0" w:color="auto"/>
        <w:left w:val="none" w:sz="0" w:space="0" w:color="auto"/>
        <w:bottom w:val="none" w:sz="0" w:space="0" w:color="auto"/>
        <w:right w:val="none" w:sz="0" w:space="0" w:color="auto"/>
      </w:divBdr>
      <w:divsChild>
        <w:div w:id="1872104189">
          <w:marLeft w:val="0"/>
          <w:marRight w:val="0"/>
          <w:marTop w:val="0"/>
          <w:marBottom w:val="0"/>
          <w:divBdr>
            <w:top w:val="none" w:sz="0" w:space="0" w:color="auto"/>
            <w:left w:val="none" w:sz="0" w:space="0" w:color="auto"/>
            <w:bottom w:val="none" w:sz="0" w:space="0" w:color="auto"/>
            <w:right w:val="none" w:sz="0" w:space="0" w:color="auto"/>
          </w:divBdr>
          <w:divsChild>
            <w:div w:id="1451362044">
              <w:marLeft w:val="0"/>
              <w:marRight w:val="0"/>
              <w:marTop w:val="0"/>
              <w:marBottom w:val="0"/>
              <w:divBdr>
                <w:top w:val="none" w:sz="0" w:space="0" w:color="auto"/>
                <w:left w:val="none" w:sz="0" w:space="0" w:color="auto"/>
                <w:bottom w:val="none" w:sz="0" w:space="0" w:color="auto"/>
                <w:right w:val="none" w:sz="0" w:space="0" w:color="auto"/>
              </w:divBdr>
              <w:divsChild>
                <w:div w:id="20353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2922">
      <w:bodyDiv w:val="1"/>
      <w:marLeft w:val="0"/>
      <w:marRight w:val="0"/>
      <w:marTop w:val="0"/>
      <w:marBottom w:val="0"/>
      <w:divBdr>
        <w:top w:val="none" w:sz="0" w:space="0" w:color="auto"/>
        <w:left w:val="none" w:sz="0" w:space="0" w:color="auto"/>
        <w:bottom w:val="none" w:sz="0" w:space="0" w:color="auto"/>
        <w:right w:val="none" w:sz="0" w:space="0" w:color="auto"/>
      </w:divBdr>
    </w:div>
    <w:div w:id="521474198">
      <w:bodyDiv w:val="1"/>
      <w:marLeft w:val="0"/>
      <w:marRight w:val="0"/>
      <w:marTop w:val="0"/>
      <w:marBottom w:val="0"/>
      <w:divBdr>
        <w:top w:val="none" w:sz="0" w:space="0" w:color="auto"/>
        <w:left w:val="none" w:sz="0" w:space="0" w:color="auto"/>
        <w:bottom w:val="none" w:sz="0" w:space="0" w:color="auto"/>
        <w:right w:val="none" w:sz="0" w:space="0" w:color="auto"/>
      </w:divBdr>
      <w:divsChild>
        <w:div w:id="448818845">
          <w:marLeft w:val="0"/>
          <w:marRight w:val="0"/>
          <w:marTop w:val="0"/>
          <w:marBottom w:val="0"/>
          <w:divBdr>
            <w:top w:val="none" w:sz="0" w:space="0" w:color="auto"/>
            <w:left w:val="none" w:sz="0" w:space="0" w:color="auto"/>
            <w:bottom w:val="none" w:sz="0" w:space="0" w:color="auto"/>
            <w:right w:val="none" w:sz="0" w:space="0" w:color="auto"/>
          </w:divBdr>
          <w:divsChild>
            <w:div w:id="1473983132">
              <w:marLeft w:val="0"/>
              <w:marRight w:val="0"/>
              <w:marTop w:val="0"/>
              <w:marBottom w:val="0"/>
              <w:divBdr>
                <w:top w:val="none" w:sz="0" w:space="0" w:color="auto"/>
                <w:left w:val="none" w:sz="0" w:space="0" w:color="auto"/>
                <w:bottom w:val="none" w:sz="0" w:space="0" w:color="auto"/>
                <w:right w:val="none" w:sz="0" w:space="0" w:color="auto"/>
              </w:divBdr>
              <w:divsChild>
                <w:div w:id="821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7468">
      <w:bodyDiv w:val="1"/>
      <w:marLeft w:val="0"/>
      <w:marRight w:val="0"/>
      <w:marTop w:val="0"/>
      <w:marBottom w:val="0"/>
      <w:divBdr>
        <w:top w:val="none" w:sz="0" w:space="0" w:color="auto"/>
        <w:left w:val="none" w:sz="0" w:space="0" w:color="auto"/>
        <w:bottom w:val="none" w:sz="0" w:space="0" w:color="auto"/>
        <w:right w:val="none" w:sz="0" w:space="0" w:color="auto"/>
      </w:divBdr>
    </w:div>
    <w:div w:id="835806908">
      <w:bodyDiv w:val="1"/>
      <w:marLeft w:val="0"/>
      <w:marRight w:val="0"/>
      <w:marTop w:val="0"/>
      <w:marBottom w:val="0"/>
      <w:divBdr>
        <w:top w:val="none" w:sz="0" w:space="0" w:color="auto"/>
        <w:left w:val="none" w:sz="0" w:space="0" w:color="auto"/>
        <w:bottom w:val="none" w:sz="0" w:space="0" w:color="auto"/>
        <w:right w:val="none" w:sz="0" w:space="0" w:color="auto"/>
      </w:divBdr>
    </w:div>
    <w:div w:id="912620787">
      <w:bodyDiv w:val="1"/>
      <w:marLeft w:val="0"/>
      <w:marRight w:val="0"/>
      <w:marTop w:val="0"/>
      <w:marBottom w:val="0"/>
      <w:divBdr>
        <w:top w:val="none" w:sz="0" w:space="0" w:color="auto"/>
        <w:left w:val="none" w:sz="0" w:space="0" w:color="auto"/>
        <w:bottom w:val="none" w:sz="0" w:space="0" w:color="auto"/>
        <w:right w:val="none" w:sz="0" w:space="0" w:color="auto"/>
      </w:divBdr>
    </w:div>
    <w:div w:id="1086270347">
      <w:bodyDiv w:val="1"/>
      <w:marLeft w:val="0"/>
      <w:marRight w:val="0"/>
      <w:marTop w:val="0"/>
      <w:marBottom w:val="0"/>
      <w:divBdr>
        <w:top w:val="none" w:sz="0" w:space="0" w:color="auto"/>
        <w:left w:val="none" w:sz="0" w:space="0" w:color="auto"/>
        <w:bottom w:val="none" w:sz="0" w:space="0" w:color="auto"/>
        <w:right w:val="none" w:sz="0" w:space="0" w:color="auto"/>
      </w:divBdr>
    </w:div>
    <w:div w:id="1091853130">
      <w:bodyDiv w:val="1"/>
      <w:marLeft w:val="0"/>
      <w:marRight w:val="0"/>
      <w:marTop w:val="0"/>
      <w:marBottom w:val="0"/>
      <w:divBdr>
        <w:top w:val="none" w:sz="0" w:space="0" w:color="auto"/>
        <w:left w:val="none" w:sz="0" w:space="0" w:color="auto"/>
        <w:bottom w:val="none" w:sz="0" w:space="0" w:color="auto"/>
        <w:right w:val="none" w:sz="0" w:space="0" w:color="auto"/>
      </w:divBdr>
    </w:div>
    <w:div w:id="1190678138">
      <w:bodyDiv w:val="1"/>
      <w:marLeft w:val="0"/>
      <w:marRight w:val="0"/>
      <w:marTop w:val="0"/>
      <w:marBottom w:val="0"/>
      <w:divBdr>
        <w:top w:val="none" w:sz="0" w:space="0" w:color="auto"/>
        <w:left w:val="none" w:sz="0" w:space="0" w:color="auto"/>
        <w:bottom w:val="none" w:sz="0" w:space="0" w:color="auto"/>
        <w:right w:val="none" w:sz="0" w:space="0" w:color="auto"/>
      </w:divBdr>
    </w:div>
    <w:div w:id="1326082849">
      <w:bodyDiv w:val="1"/>
      <w:marLeft w:val="0"/>
      <w:marRight w:val="0"/>
      <w:marTop w:val="0"/>
      <w:marBottom w:val="0"/>
      <w:divBdr>
        <w:top w:val="none" w:sz="0" w:space="0" w:color="auto"/>
        <w:left w:val="none" w:sz="0" w:space="0" w:color="auto"/>
        <w:bottom w:val="none" w:sz="0" w:space="0" w:color="auto"/>
        <w:right w:val="none" w:sz="0" w:space="0" w:color="auto"/>
      </w:divBdr>
    </w:div>
    <w:div w:id="1364868039">
      <w:bodyDiv w:val="1"/>
      <w:marLeft w:val="0"/>
      <w:marRight w:val="0"/>
      <w:marTop w:val="0"/>
      <w:marBottom w:val="0"/>
      <w:divBdr>
        <w:top w:val="none" w:sz="0" w:space="0" w:color="auto"/>
        <w:left w:val="none" w:sz="0" w:space="0" w:color="auto"/>
        <w:bottom w:val="none" w:sz="0" w:space="0" w:color="auto"/>
        <w:right w:val="none" w:sz="0" w:space="0" w:color="auto"/>
      </w:divBdr>
    </w:div>
    <w:div w:id="1470052983">
      <w:bodyDiv w:val="1"/>
      <w:marLeft w:val="0"/>
      <w:marRight w:val="0"/>
      <w:marTop w:val="0"/>
      <w:marBottom w:val="0"/>
      <w:divBdr>
        <w:top w:val="none" w:sz="0" w:space="0" w:color="auto"/>
        <w:left w:val="none" w:sz="0" w:space="0" w:color="auto"/>
        <w:bottom w:val="none" w:sz="0" w:space="0" w:color="auto"/>
        <w:right w:val="none" w:sz="0" w:space="0" w:color="auto"/>
      </w:divBdr>
    </w:div>
    <w:div w:id="1677269537">
      <w:bodyDiv w:val="1"/>
      <w:marLeft w:val="0"/>
      <w:marRight w:val="0"/>
      <w:marTop w:val="0"/>
      <w:marBottom w:val="0"/>
      <w:divBdr>
        <w:top w:val="none" w:sz="0" w:space="0" w:color="auto"/>
        <w:left w:val="none" w:sz="0" w:space="0" w:color="auto"/>
        <w:bottom w:val="none" w:sz="0" w:space="0" w:color="auto"/>
        <w:right w:val="none" w:sz="0" w:space="0" w:color="auto"/>
      </w:divBdr>
    </w:div>
    <w:div w:id="19748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rmany.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papir.gov.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rmany.h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ormany.hu/hu/penzugyminiszteriu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utudatossag@p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41C0E-4BDC-468C-9530-156BEB3A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7463</Words>
  <Characters>51499</Characters>
  <Application>Microsoft Office Word</Application>
  <DocSecurity>0</DocSecurity>
  <Lines>429</Lines>
  <Paragraphs>117</Paragraphs>
  <ScaleCrop>false</ScaleCrop>
  <HeadingPairs>
    <vt:vector size="4" baseType="variant">
      <vt:variant>
        <vt:lpstr>Cím</vt:lpstr>
      </vt:variant>
      <vt:variant>
        <vt:i4>1</vt:i4>
      </vt:variant>
      <vt:variant>
        <vt:lpstr>Címsorok</vt:lpstr>
      </vt:variant>
      <vt:variant>
        <vt:i4>34</vt:i4>
      </vt:variant>
    </vt:vector>
  </HeadingPairs>
  <TitlesOfParts>
    <vt:vector size="35" baseType="lpstr">
      <vt:lpstr/>
      <vt:lpstr>A PÁLYÁZATI KIÍRÁS ELŐZMÉNYE, HATÁLYA </vt:lpstr>
      <vt:lpstr>A PÁLYÁZATI KIÍRÁS CÉLJA </vt:lpstr>
      <vt:lpstr>A RENDELKEZÉSRE ÁLLÓ FORRÁS</vt:lpstr>
      <vt:lpstr>A PÁLYÁZÓK KÖRE, KIZÁRÓ OKOK</vt:lpstr>
      <vt:lpstr>TÁMOGATHATÓ TEVÉKENYSÉGEK</vt:lpstr>
      <vt:lpstr>Támogatható tevékenységek </vt:lpstr>
      <vt:lpstr>A támogatott tevékenység szakmai tartalmával és a megvalósítással kapcsolatos el</vt:lpstr>
      <vt:lpstr>A támogatott tevékenység megvalósításának időtartama </vt:lpstr>
      <vt:lpstr>A támogatott tevékenység megkezdése</vt:lpstr>
      <vt:lpstr>A támogatott tevékenység befejezése</vt:lpstr>
      <vt:lpstr>A támogatott tevékenység lezárása</vt:lpstr>
      <vt:lpstr>Fenntartási kötelezettség</vt:lpstr>
      <vt:lpstr>A Biztosítékok köre</vt:lpstr>
      <vt:lpstr>A támogatás formája </vt:lpstr>
      <vt:lpstr>A támogatás mértéke, összege </vt:lpstr>
      <vt:lpstr>    A saját forrás mértéke és a támogatás intenzitása</vt:lpstr>
      <vt:lpstr>A támogatás igénybevétele</vt:lpstr>
      <vt:lpstr>A támogatás szempontjából elszámolható költségek</vt:lpstr>
      <vt:lpstr>Az elszámolható költségekre vonatkozó általános szabályok</vt:lpstr>
      <vt:lpstr>A PÁLYÁZAT BENYÚJTÁSÁVAL KAPCSOLATOS TUDNIVALÓK </vt:lpstr>
      <vt:lpstr>A pályázat benyújtásának módja</vt:lpstr>
      <vt:lpstr>A pályázat benyújtásához szükséges dokumentumok</vt:lpstr>
      <vt:lpstr>A pályázat befogadása</vt:lpstr>
      <vt:lpstr>A PÁLYÁZAT ELBÍRÁLÁSÁNAK SZEMPONTJAI</vt:lpstr>
      <vt:lpstr>A pályázat formai értékelése</vt:lpstr>
      <vt:lpstr>A pályázat tartalmi értékelése</vt:lpstr>
      <vt:lpstr>A pályázat elbírálásának eljárásrendje</vt:lpstr>
      <vt:lpstr>A TÁMOGATÓI OKIRAT KIADÁSA </vt:lpstr>
      <vt:lpstr>A Támogatói Okirat kiadása </vt:lpstr>
      <vt:lpstr>Támogatói Okirat módosítása</vt:lpstr>
      <vt:lpstr>A támogatás visszavonása, visszafizetése </vt:lpstr>
      <vt:lpstr>KIFOGÁSOK BENYÚJTÁSÁNAK LEHETŐSÉGE</vt:lpstr>
      <vt:lpstr>A TÁMOGATÁS ELSZÁMOLÁSA ÉS ELLENŐRZÉSE </vt:lpstr>
      <vt:lpstr>A PÁLYÁZATI KIÍRÁSSAL KAPCSOLATOS FELVILÁGOSÍTÁS, KAPCSOLATTARTÁS </vt:lpstr>
    </vt:vector>
  </TitlesOfParts>
  <Company>KD</Company>
  <LinksUpToDate>false</LinksUpToDate>
  <CharactersWithSpaces>58845</CharactersWithSpaces>
  <SharedDoc>false</SharedDoc>
  <HLinks>
    <vt:vector size="216" baseType="variant">
      <vt:variant>
        <vt:i4>7143527</vt:i4>
      </vt:variant>
      <vt:variant>
        <vt:i4>204</vt:i4>
      </vt:variant>
      <vt:variant>
        <vt:i4>0</vt:i4>
      </vt:variant>
      <vt:variant>
        <vt:i4>5</vt:i4>
      </vt:variant>
      <vt:variant>
        <vt:lpwstr>http://www.kormany.hu/</vt:lpwstr>
      </vt:variant>
      <vt:variant>
        <vt:lpwstr/>
      </vt:variant>
      <vt:variant>
        <vt:i4>3473463</vt:i4>
      </vt:variant>
      <vt:variant>
        <vt:i4>201</vt:i4>
      </vt:variant>
      <vt:variant>
        <vt:i4>0</vt:i4>
      </vt:variant>
      <vt:variant>
        <vt:i4>5</vt:i4>
      </vt:variant>
      <vt:variant>
        <vt:lpwstr>https://epapir.gov.hu/</vt:lpwstr>
      </vt:variant>
      <vt:variant>
        <vt:lpwstr/>
      </vt:variant>
      <vt:variant>
        <vt:i4>7143527</vt:i4>
      </vt:variant>
      <vt:variant>
        <vt:i4>198</vt:i4>
      </vt:variant>
      <vt:variant>
        <vt:i4>0</vt:i4>
      </vt:variant>
      <vt:variant>
        <vt:i4>5</vt:i4>
      </vt:variant>
      <vt:variant>
        <vt:lpwstr>http://www.kormany.hu/</vt:lpwstr>
      </vt:variant>
      <vt:variant>
        <vt:lpwstr/>
      </vt:variant>
      <vt:variant>
        <vt:i4>1441855</vt:i4>
      </vt:variant>
      <vt:variant>
        <vt:i4>191</vt:i4>
      </vt:variant>
      <vt:variant>
        <vt:i4>0</vt:i4>
      </vt:variant>
      <vt:variant>
        <vt:i4>5</vt:i4>
      </vt:variant>
      <vt:variant>
        <vt:lpwstr/>
      </vt:variant>
      <vt:variant>
        <vt:lpwstr>_Toc526344844</vt:lpwstr>
      </vt:variant>
      <vt:variant>
        <vt:i4>1441855</vt:i4>
      </vt:variant>
      <vt:variant>
        <vt:i4>185</vt:i4>
      </vt:variant>
      <vt:variant>
        <vt:i4>0</vt:i4>
      </vt:variant>
      <vt:variant>
        <vt:i4>5</vt:i4>
      </vt:variant>
      <vt:variant>
        <vt:lpwstr/>
      </vt:variant>
      <vt:variant>
        <vt:lpwstr>_Toc526344843</vt:lpwstr>
      </vt:variant>
      <vt:variant>
        <vt:i4>1441855</vt:i4>
      </vt:variant>
      <vt:variant>
        <vt:i4>179</vt:i4>
      </vt:variant>
      <vt:variant>
        <vt:i4>0</vt:i4>
      </vt:variant>
      <vt:variant>
        <vt:i4>5</vt:i4>
      </vt:variant>
      <vt:variant>
        <vt:lpwstr/>
      </vt:variant>
      <vt:variant>
        <vt:lpwstr>_Toc526344842</vt:lpwstr>
      </vt:variant>
      <vt:variant>
        <vt:i4>1441855</vt:i4>
      </vt:variant>
      <vt:variant>
        <vt:i4>173</vt:i4>
      </vt:variant>
      <vt:variant>
        <vt:i4>0</vt:i4>
      </vt:variant>
      <vt:variant>
        <vt:i4>5</vt:i4>
      </vt:variant>
      <vt:variant>
        <vt:lpwstr/>
      </vt:variant>
      <vt:variant>
        <vt:lpwstr>_Toc526344841</vt:lpwstr>
      </vt:variant>
      <vt:variant>
        <vt:i4>1441855</vt:i4>
      </vt:variant>
      <vt:variant>
        <vt:i4>167</vt:i4>
      </vt:variant>
      <vt:variant>
        <vt:i4>0</vt:i4>
      </vt:variant>
      <vt:variant>
        <vt:i4>5</vt:i4>
      </vt:variant>
      <vt:variant>
        <vt:lpwstr/>
      </vt:variant>
      <vt:variant>
        <vt:lpwstr>_Toc526344840</vt:lpwstr>
      </vt:variant>
      <vt:variant>
        <vt:i4>1114175</vt:i4>
      </vt:variant>
      <vt:variant>
        <vt:i4>161</vt:i4>
      </vt:variant>
      <vt:variant>
        <vt:i4>0</vt:i4>
      </vt:variant>
      <vt:variant>
        <vt:i4>5</vt:i4>
      </vt:variant>
      <vt:variant>
        <vt:lpwstr/>
      </vt:variant>
      <vt:variant>
        <vt:lpwstr>_Toc526344839</vt:lpwstr>
      </vt:variant>
      <vt:variant>
        <vt:i4>1114175</vt:i4>
      </vt:variant>
      <vt:variant>
        <vt:i4>155</vt:i4>
      </vt:variant>
      <vt:variant>
        <vt:i4>0</vt:i4>
      </vt:variant>
      <vt:variant>
        <vt:i4>5</vt:i4>
      </vt:variant>
      <vt:variant>
        <vt:lpwstr/>
      </vt:variant>
      <vt:variant>
        <vt:lpwstr>_Toc526344838</vt:lpwstr>
      </vt:variant>
      <vt:variant>
        <vt:i4>1114175</vt:i4>
      </vt:variant>
      <vt:variant>
        <vt:i4>149</vt:i4>
      </vt:variant>
      <vt:variant>
        <vt:i4>0</vt:i4>
      </vt:variant>
      <vt:variant>
        <vt:i4>5</vt:i4>
      </vt:variant>
      <vt:variant>
        <vt:lpwstr/>
      </vt:variant>
      <vt:variant>
        <vt:lpwstr>_Toc526344837</vt:lpwstr>
      </vt:variant>
      <vt:variant>
        <vt:i4>1114175</vt:i4>
      </vt:variant>
      <vt:variant>
        <vt:i4>143</vt:i4>
      </vt:variant>
      <vt:variant>
        <vt:i4>0</vt:i4>
      </vt:variant>
      <vt:variant>
        <vt:i4>5</vt:i4>
      </vt:variant>
      <vt:variant>
        <vt:lpwstr/>
      </vt:variant>
      <vt:variant>
        <vt:lpwstr>_Toc526344836</vt:lpwstr>
      </vt:variant>
      <vt:variant>
        <vt:i4>1114175</vt:i4>
      </vt:variant>
      <vt:variant>
        <vt:i4>137</vt:i4>
      </vt:variant>
      <vt:variant>
        <vt:i4>0</vt:i4>
      </vt:variant>
      <vt:variant>
        <vt:i4>5</vt:i4>
      </vt:variant>
      <vt:variant>
        <vt:lpwstr/>
      </vt:variant>
      <vt:variant>
        <vt:lpwstr>_Toc526344835</vt:lpwstr>
      </vt:variant>
      <vt:variant>
        <vt:i4>1114175</vt:i4>
      </vt:variant>
      <vt:variant>
        <vt:i4>131</vt:i4>
      </vt:variant>
      <vt:variant>
        <vt:i4>0</vt:i4>
      </vt:variant>
      <vt:variant>
        <vt:i4>5</vt:i4>
      </vt:variant>
      <vt:variant>
        <vt:lpwstr/>
      </vt:variant>
      <vt:variant>
        <vt:lpwstr>_Toc526344834</vt:lpwstr>
      </vt:variant>
      <vt:variant>
        <vt:i4>1114175</vt:i4>
      </vt:variant>
      <vt:variant>
        <vt:i4>125</vt:i4>
      </vt:variant>
      <vt:variant>
        <vt:i4>0</vt:i4>
      </vt:variant>
      <vt:variant>
        <vt:i4>5</vt:i4>
      </vt:variant>
      <vt:variant>
        <vt:lpwstr/>
      </vt:variant>
      <vt:variant>
        <vt:lpwstr>_Toc526344833</vt:lpwstr>
      </vt:variant>
      <vt:variant>
        <vt:i4>1114175</vt:i4>
      </vt:variant>
      <vt:variant>
        <vt:i4>119</vt:i4>
      </vt:variant>
      <vt:variant>
        <vt:i4>0</vt:i4>
      </vt:variant>
      <vt:variant>
        <vt:i4>5</vt:i4>
      </vt:variant>
      <vt:variant>
        <vt:lpwstr/>
      </vt:variant>
      <vt:variant>
        <vt:lpwstr>_Toc526344832</vt:lpwstr>
      </vt:variant>
      <vt:variant>
        <vt:i4>1114175</vt:i4>
      </vt:variant>
      <vt:variant>
        <vt:i4>113</vt:i4>
      </vt:variant>
      <vt:variant>
        <vt:i4>0</vt:i4>
      </vt:variant>
      <vt:variant>
        <vt:i4>5</vt:i4>
      </vt:variant>
      <vt:variant>
        <vt:lpwstr/>
      </vt:variant>
      <vt:variant>
        <vt:lpwstr>_Toc526344831</vt:lpwstr>
      </vt:variant>
      <vt:variant>
        <vt:i4>1114175</vt:i4>
      </vt:variant>
      <vt:variant>
        <vt:i4>107</vt:i4>
      </vt:variant>
      <vt:variant>
        <vt:i4>0</vt:i4>
      </vt:variant>
      <vt:variant>
        <vt:i4>5</vt:i4>
      </vt:variant>
      <vt:variant>
        <vt:lpwstr/>
      </vt:variant>
      <vt:variant>
        <vt:lpwstr>_Toc526344830</vt:lpwstr>
      </vt:variant>
      <vt:variant>
        <vt:i4>1048639</vt:i4>
      </vt:variant>
      <vt:variant>
        <vt:i4>101</vt:i4>
      </vt:variant>
      <vt:variant>
        <vt:i4>0</vt:i4>
      </vt:variant>
      <vt:variant>
        <vt:i4>5</vt:i4>
      </vt:variant>
      <vt:variant>
        <vt:lpwstr/>
      </vt:variant>
      <vt:variant>
        <vt:lpwstr>_Toc526344829</vt:lpwstr>
      </vt:variant>
      <vt:variant>
        <vt:i4>1048639</vt:i4>
      </vt:variant>
      <vt:variant>
        <vt:i4>95</vt:i4>
      </vt:variant>
      <vt:variant>
        <vt:i4>0</vt:i4>
      </vt:variant>
      <vt:variant>
        <vt:i4>5</vt:i4>
      </vt:variant>
      <vt:variant>
        <vt:lpwstr/>
      </vt:variant>
      <vt:variant>
        <vt:lpwstr>_Toc526344828</vt:lpwstr>
      </vt:variant>
      <vt:variant>
        <vt:i4>1048639</vt:i4>
      </vt:variant>
      <vt:variant>
        <vt:i4>89</vt:i4>
      </vt:variant>
      <vt:variant>
        <vt:i4>0</vt:i4>
      </vt:variant>
      <vt:variant>
        <vt:i4>5</vt:i4>
      </vt:variant>
      <vt:variant>
        <vt:lpwstr/>
      </vt:variant>
      <vt:variant>
        <vt:lpwstr>_Toc526344827</vt:lpwstr>
      </vt:variant>
      <vt:variant>
        <vt:i4>1048639</vt:i4>
      </vt:variant>
      <vt:variant>
        <vt:i4>83</vt:i4>
      </vt:variant>
      <vt:variant>
        <vt:i4>0</vt:i4>
      </vt:variant>
      <vt:variant>
        <vt:i4>5</vt:i4>
      </vt:variant>
      <vt:variant>
        <vt:lpwstr/>
      </vt:variant>
      <vt:variant>
        <vt:lpwstr>_Toc526344826</vt:lpwstr>
      </vt:variant>
      <vt:variant>
        <vt:i4>1048639</vt:i4>
      </vt:variant>
      <vt:variant>
        <vt:i4>77</vt:i4>
      </vt:variant>
      <vt:variant>
        <vt:i4>0</vt:i4>
      </vt:variant>
      <vt:variant>
        <vt:i4>5</vt:i4>
      </vt:variant>
      <vt:variant>
        <vt:lpwstr/>
      </vt:variant>
      <vt:variant>
        <vt:lpwstr>_Toc526344825</vt:lpwstr>
      </vt:variant>
      <vt:variant>
        <vt:i4>1048639</vt:i4>
      </vt:variant>
      <vt:variant>
        <vt:i4>71</vt:i4>
      </vt:variant>
      <vt:variant>
        <vt:i4>0</vt:i4>
      </vt:variant>
      <vt:variant>
        <vt:i4>5</vt:i4>
      </vt:variant>
      <vt:variant>
        <vt:lpwstr/>
      </vt:variant>
      <vt:variant>
        <vt:lpwstr>_Toc526344824</vt:lpwstr>
      </vt:variant>
      <vt:variant>
        <vt:i4>1048639</vt:i4>
      </vt:variant>
      <vt:variant>
        <vt:i4>65</vt:i4>
      </vt:variant>
      <vt:variant>
        <vt:i4>0</vt:i4>
      </vt:variant>
      <vt:variant>
        <vt:i4>5</vt:i4>
      </vt:variant>
      <vt:variant>
        <vt:lpwstr/>
      </vt:variant>
      <vt:variant>
        <vt:lpwstr>_Toc526344823</vt:lpwstr>
      </vt:variant>
      <vt:variant>
        <vt:i4>1048639</vt:i4>
      </vt:variant>
      <vt:variant>
        <vt:i4>59</vt:i4>
      </vt:variant>
      <vt:variant>
        <vt:i4>0</vt:i4>
      </vt:variant>
      <vt:variant>
        <vt:i4>5</vt:i4>
      </vt:variant>
      <vt:variant>
        <vt:lpwstr/>
      </vt:variant>
      <vt:variant>
        <vt:lpwstr>_Toc526344822</vt:lpwstr>
      </vt:variant>
      <vt:variant>
        <vt:i4>1048639</vt:i4>
      </vt:variant>
      <vt:variant>
        <vt:i4>53</vt:i4>
      </vt:variant>
      <vt:variant>
        <vt:i4>0</vt:i4>
      </vt:variant>
      <vt:variant>
        <vt:i4>5</vt:i4>
      </vt:variant>
      <vt:variant>
        <vt:lpwstr/>
      </vt:variant>
      <vt:variant>
        <vt:lpwstr>_Toc526344821</vt:lpwstr>
      </vt:variant>
      <vt:variant>
        <vt:i4>1048639</vt:i4>
      </vt:variant>
      <vt:variant>
        <vt:i4>47</vt:i4>
      </vt:variant>
      <vt:variant>
        <vt:i4>0</vt:i4>
      </vt:variant>
      <vt:variant>
        <vt:i4>5</vt:i4>
      </vt:variant>
      <vt:variant>
        <vt:lpwstr/>
      </vt:variant>
      <vt:variant>
        <vt:lpwstr>_Toc526344820</vt:lpwstr>
      </vt:variant>
      <vt:variant>
        <vt:i4>1245247</vt:i4>
      </vt:variant>
      <vt:variant>
        <vt:i4>41</vt:i4>
      </vt:variant>
      <vt:variant>
        <vt:i4>0</vt:i4>
      </vt:variant>
      <vt:variant>
        <vt:i4>5</vt:i4>
      </vt:variant>
      <vt:variant>
        <vt:lpwstr/>
      </vt:variant>
      <vt:variant>
        <vt:lpwstr>_Toc526344819</vt:lpwstr>
      </vt:variant>
      <vt:variant>
        <vt:i4>1245247</vt:i4>
      </vt:variant>
      <vt:variant>
        <vt:i4>35</vt:i4>
      </vt:variant>
      <vt:variant>
        <vt:i4>0</vt:i4>
      </vt:variant>
      <vt:variant>
        <vt:i4>5</vt:i4>
      </vt:variant>
      <vt:variant>
        <vt:lpwstr/>
      </vt:variant>
      <vt:variant>
        <vt:lpwstr>_Toc526344818</vt:lpwstr>
      </vt:variant>
      <vt:variant>
        <vt:i4>1245247</vt:i4>
      </vt:variant>
      <vt:variant>
        <vt:i4>29</vt:i4>
      </vt:variant>
      <vt:variant>
        <vt:i4>0</vt:i4>
      </vt:variant>
      <vt:variant>
        <vt:i4>5</vt:i4>
      </vt:variant>
      <vt:variant>
        <vt:lpwstr/>
      </vt:variant>
      <vt:variant>
        <vt:lpwstr>_Toc526344817</vt:lpwstr>
      </vt:variant>
      <vt:variant>
        <vt:i4>1245247</vt:i4>
      </vt:variant>
      <vt:variant>
        <vt:i4>23</vt:i4>
      </vt:variant>
      <vt:variant>
        <vt:i4>0</vt:i4>
      </vt:variant>
      <vt:variant>
        <vt:i4>5</vt:i4>
      </vt:variant>
      <vt:variant>
        <vt:lpwstr/>
      </vt:variant>
      <vt:variant>
        <vt:lpwstr>_Toc526344816</vt:lpwstr>
      </vt:variant>
      <vt:variant>
        <vt:i4>1245247</vt:i4>
      </vt:variant>
      <vt:variant>
        <vt:i4>17</vt:i4>
      </vt:variant>
      <vt:variant>
        <vt:i4>0</vt:i4>
      </vt:variant>
      <vt:variant>
        <vt:i4>5</vt:i4>
      </vt:variant>
      <vt:variant>
        <vt:lpwstr/>
      </vt:variant>
      <vt:variant>
        <vt:lpwstr>_Toc526344815</vt:lpwstr>
      </vt:variant>
      <vt:variant>
        <vt:i4>1245247</vt:i4>
      </vt:variant>
      <vt:variant>
        <vt:i4>11</vt:i4>
      </vt:variant>
      <vt:variant>
        <vt:i4>0</vt:i4>
      </vt:variant>
      <vt:variant>
        <vt:i4>5</vt:i4>
      </vt:variant>
      <vt:variant>
        <vt:lpwstr/>
      </vt:variant>
      <vt:variant>
        <vt:lpwstr>_Toc526344814</vt:lpwstr>
      </vt:variant>
      <vt:variant>
        <vt:i4>1245247</vt:i4>
      </vt:variant>
      <vt:variant>
        <vt:i4>5</vt:i4>
      </vt:variant>
      <vt:variant>
        <vt:i4>0</vt:i4>
      </vt:variant>
      <vt:variant>
        <vt:i4>5</vt:i4>
      </vt:variant>
      <vt:variant>
        <vt:lpwstr/>
      </vt:variant>
      <vt:variant>
        <vt:lpwstr>_Toc526344813</vt:lpwstr>
      </vt:variant>
      <vt:variant>
        <vt:i4>1114203</vt:i4>
      </vt:variant>
      <vt:variant>
        <vt:i4>0</vt:i4>
      </vt:variant>
      <vt:variant>
        <vt:i4>0</vt:i4>
      </vt:variant>
      <vt:variant>
        <vt:i4>5</vt:i4>
      </vt:variant>
      <vt:variant>
        <vt:lpwstr>http://www.kormany.hu/hu/penzugyminiszterium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Pragay</dc:creator>
  <cp:lastModifiedBy>Prágay István</cp:lastModifiedBy>
  <cp:revision>3</cp:revision>
  <cp:lastPrinted>2018-11-06T09:43:00Z</cp:lastPrinted>
  <dcterms:created xsi:type="dcterms:W3CDTF">2018-11-12T15:07:00Z</dcterms:created>
  <dcterms:modified xsi:type="dcterms:W3CDTF">2018-11-12T15:42:00Z</dcterms:modified>
</cp:coreProperties>
</file>